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370" w:rsidRPr="00E31370" w:rsidRDefault="00E31370" w:rsidP="00E31370">
      <w:pPr>
        <w:tabs>
          <w:tab w:val="left" w:pos="284"/>
        </w:tabs>
        <w:spacing w:after="120" w:line="240" w:lineRule="auto"/>
        <w:jc w:val="center"/>
        <w:rPr>
          <w:rFonts w:ascii="Times New Roman" w:eastAsia="Calibri" w:hAnsi="Times New Roman" w:cs="Times New Roman"/>
          <w:b/>
          <w:sz w:val="20"/>
          <w:szCs w:val="20"/>
        </w:rPr>
      </w:pPr>
      <w:bookmarkStart w:id="0" w:name="_GoBack"/>
      <w:bookmarkEnd w:id="0"/>
      <w:r w:rsidRPr="00E31370">
        <w:rPr>
          <w:rFonts w:ascii="Times New Roman" w:eastAsia="Calibri" w:hAnsi="Times New Roman" w:cs="Times New Roman"/>
          <w:b/>
          <w:sz w:val="20"/>
          <w:szCs w:val="20"/>
        </w:rPr>
        <w:t>Памятники природы – уникальное наследие</w:t>
      </w:r>
      <w:r>
        <w:rPr>
          <w:rFonts w:ascii="Times New Roman" w:eastAsia="Calibri" w:hAnsi="Times New Roman" w:cs="Times New Roman"/>
          <w:b/>
          <w:sz w:val="20"/>
          <w:szCs w:val="20"/>
        </w:rPr>
        <w:t xml:space="preserve"> </w:t>
      </w:r>
      <w:r w:rsidRPr="00E31370">
        <w:rPr>
          <w:rFonts w:ascii="Times New Roman" w:eastAsia="Calibri" w:hAnsi="Times New Roman" w:cs="Times New Roman"/>
          <w:b/>
          <w:sz w:val="20"/>
          <w:szCs w:val="20"/>
        </w:rPr>
        <w:t>культурного и экологического направления</w:t>
      </w:r>
    </w:p>
    <w:p w:rsidR="00E31370" w:rsidRPr="00E31370" w:rsidRDefault="00E31370" w:rsidP="00E31370">
      <w:pPr>
        <w:spacing w:after="0" w:line="240" w:lineRule="auto"/>
        <w:jc w:val="center"/>
        <w:rPr>
          <w:rFonts w:ascii="Times New Roman" w:eastAsia="Calibri" w:hAnsi="Times New Roman" w:cs="Times New Roman"/>
          <w:i/>
          <w:sz w:val="20"/>
          <w:szCs w:val="20"/>
        </w:rPr>
      </w:pPr>
      <w:r w:rsidRPr="00E31370">
        <w:rPr>
          <w:rFonts w:ascii="Times New Roman" w:eastAsia="Calibri" w:hAnsi="Times New Roman" w:cs="Times New Roman"/>
          <w:i/>
          <w:sz w:val="20"/>
          <w:szCs w:val="20"/>
        </w:rPr>
        <w:t>Автор: Ракитянский И. А., ученик 11 класса</w:t>
      </w:r>
    </w:p>
    <w:p w:rsidR="00E31370" w:rsidRPr="00E31370" w:rsidRDefault="00E31370" w:rsidP="00E31370">
      <w:pPr>
        <w:spacing w:after="0" w:line="240" w:lineRule="auto"/>
        <w:jc w:val="center"/>
        <w:rPr>
          <w:rFonts w:ascii="Times New Roman" w:eastAsia="Calibri" w:hAnsi="Times New Roman" w:cs="Times New Roman"/>
          <w:i/>
          <w:sz w:val="20"/>
          <w:szCs w:val="20"/>
        </w:rPr>
      </w:pPr>
      <w:r w:rsidRPr="00E31370">
        <w:rPr>
          <w:rFonts w:ascii="Times New Roman" w:eastAsia="Calibri" w:hAnsi="Times New Roman" w:cs="Times New Roman"/>
          <w:i/>
          <w:sz w:val="20"/>
          <w:szCs w:val="20"/>
        </w:rPr>
        <w:t>Руководитель: Сухарева О. В., учитель биологии</w:t>
      </w:r>
    </w:p>
    <w:p w:rsidR="00C70E4D" w:rsidRDefault="00E31370" w:rsidP="00C70E4D">
      <w:pPr>
        <w:spacing w:after="0" w:line="240" w:lineRule="auto"/>
        <w:jc w:val="center"/>
        <w:rPr>
          <w:rFonts w:ascii="Times New Roman" w:eastAsia="Calibri" w:hAnsi="Times New Roman" w:cs="Times New Roman"/>
          <w:i/>
          <w:sz w:val="20"/>
          <w:szCs w:val="20"/>
        </w:rPr>
      </w:pPr>
      <w:r w:rsidRPr="00E31370">
        <w:rPr>
          <w:rFonts w:ascii="Times New Roman" w:eastAsia="Calibri" w:hAnsi="Times New Roman" w:cs="Times New Roman"/>
          <w:i/>
          <w:sz w:val="20"/>
          <w:szCs w:val="20"/>
        </w:rPr>
        <w:t>МБОУ СОШ №2 г.РоссошиРоссошанского муниципального района Воронежской области</w:t>
      </w:r>
    </w:p>
    <w:p w:rsidR="00E31370" w:rsidRPr="00C70E4D" w:rsidRDefault="00E31370" w:rsidP="00C70E4D">
      <w:pPr>
        <w:spacing w:after="120" w:line="240" w:lineRule="auto"/>
        <w:jc w:val="center"/>
        <w:rPr>
          <w:rFonts w:ascii="Times New Roman" w:eastAsia="Calibri" w:hAnsi="Times New Roman" w:cs="Times New Roman"/>
          <w:i/>
          <w:sz w:val="20"/>
          <w:szCs w:val="20"/>
        </w:rPr>
      </w:pPr>
      <w:r w:rsidRPr="00E31370">
        <w:rPr>
          <w:rFonts w:ascii="Times New Roman" w:eastAsia="Calibri" w:hAnsi="Times New Roman" w:cs="Times New Roman"/>
          <w:i/>
          <w:sz w:val="20"/>
          <w:szCs w:val="20"/>
        </w:rPr>
        <w:t>Email</w:t>
      </w:r>
      <w:r w:rsidRPr="00E31370">
        <w:rPr>
          <w:rFonts w:ascii="Calibri" w:eastAsia="Calibri" w:hAnsi="Calibri" w:cs="Times New Roman"/>
          <w:i/>
        </w:rPr>
        <w:t xml:space="preserve">: </w:t>
      </w:r>
      <w:hyperlink r:id="rId8" w:history="1">
        <w:r w:rsidRPr="00E31370">
          <w:rPr>
            <w:rFonts w:ascii="Times New Roman" w:eastAsia="Calibri" w:hAnsi="Times New Roman" w:cs="Times New Roman"/>
            <w:i/>
            <w:color w:val="0000FF"/>
            <w:sz w:val="20"/>
            <w:szCs w:val="20"/>
            <w:u w:val="single"/>
            <w:lang w:val="en-US"/>
          </w:rPr>
          <w:t>ilarakitanskij</w:t>
        </w:r>
        <w:r w:rsidRPr="00E31370">
          <w:rPr>
            <w:rFonts w:ascii="Times New Roman" w:eastAsia="Calibri" w:hAnsi="Times New Roman" w:cs="Times New Roman"/>
            <w:i/>
            <w:color w:val="0000FF"/>
            <w:sz w:val="20"/>
            <w:szCs w:val="20"/>
            <w:u w:val="single"/>
          </w:rPr>
          <w:t>7@</w:t>
        </w:r>
        <w:r w:rsidRPr="00E31370">
          <w:rPr>
            <w:rFonts w:ascii="Times New Roman" w:eastAsia="Calibri" w:hAnsi="Times New Roman" w:cs="Times New Roman"/>
            <w:i/>
            <w:color w:val="0000FF"/>
            <w:sz w:val="20"/>
            <w:szCs w:val="20"/>
            <w:u w:val="single"/>
            <w:lang w:val="en-US"/>
          </w:rPr>
          <w:t>gmail</w:t>
        </w:r>
        <w:r w:rsidRPr="00E31370">
          <w:rPr>
            <w:rFonts w:ascii="Times New Roman" w:eastAsia="Calibri" w:hAnsi="Times New Roman" w:cs="Times New Roman"/>
            <w:i/>
            <w:color w:val="0000FF"/>
            <w:sz w:val="20"/>
            <w:szCs w:val="20"/>
            <w:u w:val="single"/>
          </w:rPr>
          <w:t>.</w:t>
        </w:r>
        <w:r w:rsidRPr="00E31370">
          <w:rPr>
            <w:rFonts w:ascii="Times New Roman" w:eastAsia="Calibri" w:hAnsi="Times New Roman" w:cs="Times New Roman"/>
            <w:i/>
            <w:color w:val="0000FF"/>
            <w:sz w:val="20"/>
            <w:szCs w:val="20"/>
            <w:u w:val="single"/>
            <w:lang w:val="en-US"/>
          </w:rPr>
          <w:t>com</w:t>
        </w:r>
      </w:hyperlink>
    </w:p>
    <w:p w:rsidR="0094787D" w:rsidRPr="00E7441F" w:rsidRDefault="0094787D" w:rsidP="0094787D">
      <w:pPr>
        <w:jc w:val="center"/>
        <w:rPr>
          <w:rFonts w:ascii="Times New Roman" w:hAnsi="Times New Roman" w:cs="Times New Roman"/>
          <w:b/>
          <w:sz w:val="20"/>
          <w:szCs w:val="20"/>
          <w:lang w:val="en-US"/>
        </w:rPr>
      </w:pPr>
      <w:r w:rsidRPr="00E7441F">
        <w:rPr>
          <w:rFonts w:ascii="Times New Roman" w:hAnsi="Times New Roman" w:cs="Times New Roman"/>
          <w:b/>
          <w:sz w:val="20"/>
          <w:szCs w:val="20"/>
          <w:lang w:val="en-US"/>
        </w:rPr>
        <w:t>Natural Monuments - unique heritage of cultural</w:t>
      </w:r>
      <w:r w:rsidRPr="00CC7057">
        <w:rPr>
          <w:rFonts w:ascii="Times New Roman" w:hAnsi="Times New Roman" w:cs="Times New Roman"/>
          <w:b/>
          <w:sz w:val="20"/>
          <w:szCs w:val="20"/>
          <w:lang w:val="en-US"/>
        </w:rPr>
        <w:t xml:space="preserve"> </w:t>
      </w:r>
      <w:r w:rsidRPr="00E7441F">
        <w:rPr>
          <w:rFonts w:ascii="Times New Roman" w:hAnsi="Times New Roman" w:cs="Times New Roman"/>
          <w:b/>
          <w:sz w:val="20"/>
          <w:szCs w:val="20"/>
          <w:lang w:val="en-US"/>
        </w:rPr>
        <w:t>and ecological direction</w:t>
      </w:r>
    </w:p>
    <w:p w:rsidR="0094787D" w:rsidRPr="00E746F8" w:rsidRDefault="0094787D" w:rsidP="00E746F8">
      <w:pPr>
        <w:spacing w:after="0" w:line="240" w:lineRule="auto"/>
        <w:jc w:val="center"/>
        <w:rPr>
          <w:rFonts w:ascii="Times New Roman" w:hAnsi="Times New Roman" w:cs="Times New Roman"/>
          <w:i/>
          <w:sz w:val="20"/>
          <w:szCs w:val="20"/>
          <w:lang w:val="en-US"/>
        </w:rPr>
      </w:pPr>
      <w:r w:rsidRPr="00E746F8">
        <w:rPr>
          <w:rFonts w:ascii="Times New Roman" w:hAnsi="Times New Roman" w:cs="Times New Roman"/>
          <w:i/>
          <w:sz w:val="20"/>
          <w:szCs w:val="20"/>
          <w:lang w:val="en-US"/>
        </w:rPr>
        <w:t>Author: Rakityansky I. A., 11th grade pupil</w:t>
      </w:r>
    </w:p>
    <w:p w:rsidR="0094787D" w:rsidRPr="00E746F8" w:rsidRDefault="0094787D" w:rsidP="00E746F8">
      <w:pPr>
        <w:spacing w:after="0" w:line="240" w:lineRule="auto"/>
        <w:jc w:val="center"/>
        <w:rPr>
          <w:rFonts w:ascii="Times New Roman" w:hAnsi="Times New Roman" w:cs="Times New Roman"/>
          <w:i/>
          <w:sz w:val="20"/>
          <w:szCs w:val="20"/>
          <w:lang w:val="en-US"/>
        </w:rPr>
      </w:pPr>
      <w:r w:rsidRPr="00E746F8">
        <w:rPr>
          <w:rFonts w:ascii="Times New Roman" w:hAnsi="Times New Roman" w:cs="Times New Roman"/>
          <w:i/>
          <w:sz w:val="20"/>
          <w:szCs w:val="20"/>
          <w:lang w:val="en-US"/>
        </w:rPr>
        <w:t>Supervisor: Sukhareva O. V., biology teacher</w:t>
      </w:r>
    </w:p>
    <w:p w:rsidR="0094787D" w:rsidRPr="001A611D" w:rsidRDefault="001A611D" w:rsidP="0094787D">
      <w:pPr>
        <w:pStyle w:val="1"/>
        <w:shd w:val="clear" w:color="auto" w:fill="FFFFFF"/>
        <w:spacing w:before="0" w:line="240" w:lineRule="auto"/>
        <w:jc w:val="center"/>
        <w:rPr>
          <w:rStyle w:val="anegp0gi0b9av8jahpyh"/>
          <w:rFonts w:ascii="Times New Roman" w:hAnsi="Times New Roman" w:cs="Times New Roman"/>
          <w:i/>
          <w:color w:val="auto"/>
          <w:sz w:val="20"/>
          <w:szCs w:val="20"/>
          <w:lang w:val="en-US"/>
        </w:rPr>
      </w:pPr>
      <w:r>
        <w:rPr>
          <w:rStyle w:val="anegp0gi0b9av8jahpyh"/>
          <w:rFonts w:ascii="Times New Roman" w:hAnsi="Times New Roman" w:cs="Times New Roman"/>
          <w:i/>
          <w:color w:val="auto"/>
          <w:sz w:val="20"/>
          <w:szCs w:val="20"/>
          <w:lang w:val="en-US"/>
        </w:rPr>
        <w:t xml:space="preserve"> State</w:t>
      </w:r>
      <w:r w:rsidR="0094787D" w:rsidRPr="00E746F8">
        <w:rPr>
          <w:rFonts w:ascii="Times New Roman" w:hAnsi="Times New Roman" w:cs="Times New Roman"/>
          <w:i/>
          <w:color w:val="auto"/>
          <w:sz w:val="20"/>
          <w:szCs w:val="20"/>
          <w:lang w:val="en-US"/>
        </w:rPr>
        <w:t xml:space="preserve"> </w:t>
      </w:r>
      <w:r w:rsidR="0094787D" w:rsidRPr="00E746F8">
        <w:rPr>
          <w:rStyle w:val="anegp0gi0b9av8jahpyh"/>
          <w:rFonts w:ascii="Times New Roman" w:hAnsi="Times New Roman" w:cs="Times New Roman"/>
          <w:i/>
          <w:color w:val="auto"/>
          <w:sz w:val="20"/>
          <w:szCs w:val="20"/>
          <w:lang w:val="en-US"/>
        </w:rPr>
        <w:t>school 2, Voronezh region,</w:t>
      </w:r>
      <w:r w:rsidR="0094787D" w:rsidRPr="00E746F8">
        <w:rPr>
          <w:rFonts w:ascii="Times New Roman" w:eastAsia="Times New Roman" w:hAnsi="Times New Roman" w:cs="Times New Roman"/>
          <w:color w:val="auto"/>
          <w:kern w:val="36"/>
          <w:sz w:val="20"/>
          <w:szCs w:val="20"/>
          <w:lang w:val="en-US" w:eastAsia="ru-RU"/>
        </w:rPr>
        <w:t xml:space="preserve"> </w:t>
      </w:r>
      <w:r w:rsidR="0094787D" w:rsidRPr="00E746F8">
        <w:rPr>
          <w:rFonts w:ascii="Times New Roman" w:eastAsia="Times New Roman" w:hAnsi="Times New Roman" w:cs="Times New Roman"/>
          <w:i/>
          <w:color w:val="auto"/>
          <w:kern w:val="36"/>
          <w:sz w:val="20"/>
          <w:szCs w:val="20"/>
          <w:lang w:val="en-US" w:eastAsia="ru-RU"/>
        </w:rPr>
        <w:t>Rossoshansky District</w:t>
      </w:r>
      <w:r w:rsidR="0094787D" w:rsidRPr="00E746F8">
        <w:rPr>
          <w:rStyle w:val="anegp0gi0b9av8jahpyh"/>
          <w:rFonts w:ascii="Times New Roman" w:hAnsi="Times New Roman" w:cs="Times New Roman"/>
          <w:i/>
          <w:sz w:val="20"/>
          <w:szCs w:val="20"/>
          <w:lang w:val="en-US"/>
        </w:rPr>
        <w:t xml:space="preserve"> , </w:t>
      </w:r>
      <w:r w:rsidR="0094787D" w:rsidRPr="00E746F8">
        <w:rPr>
          <w:rStyle w:val="anegp0gi0b9av8jahpyh"/>
          <w:rFonts w:ascii="Times New Roman" w:hAnsi="Times New Roman" w:cs="Times New Roman"/>
          <w:i/>
          <w:color w:val="auto"/>
          <w:sz w:val="20"/>
          <w:szCs w:val="20"/>
          <w:lang w:val="en-US"/>
        </w:rPr>
        <w:t>Rossosh</w:t>
      </w:r>
    </w:p>
    <w:p w:rsidR="0094787D" w:rsidRPr="00E746F8" w:rsidRDefault="0094787D" w:rsidP="00E746F8">
      <w:pPr>
        <w:spacing w:after="120" w:line="240" w:lineRule="auto"/>
        <w:jc w:val="center"/>
        <w:rPr>
          <w:rFonts w:ascii="Times New Roman" w:hAnsi="Times New Roman" w:cs="Times New Roman"/>
          <w:i/>
          <w:sz w:val="20"/>
          <w:szCs w:val="20"/>
          <w:lang w:val="en-US"/>
        </w:rPr>
      </w:pPr>
      <w:r w:rsidRPr="00E746F8">
        <w:rPr>
          <w:rFonts w:ascii="Times New Roman" w:hAnsi="Times New Roman" w:cs="Times New Roman"/>
          <w:i/>
          <w:sz w:val="20"/>
          <w:szCs w:val="20"/>
          <w:lang w:val="en-US"/>
        </w:rPr>
        <w:t xml:space="preserve">Email: </w:t>
      </w:r>
      <w:hyperlink r:id="rId9" w:history="1">
        <w:r w:rsidRPr="00E746F8">
          <w:rPr>
            <w:rStyle w:val="af1"/>
            <w:rFonts w:ascii="Times New Roman" w:hAnsi="Times New Roman" w:cs="Times New Roman"/>
            <w:i/>
            <w:sz w:val="20"/>
            <w:szCs w:val="20"/>
            <w:lang w:val="en-US"/>
          </w:rPr>
          <w:t>ilarakitanskij7@gmail.com</w:t>
        </w:r>
      </w:hyperlink>
    </w:p>
    <w:p w:rsidR="00E31370" w:rsidRPr="00E31370" w:rsidRDefault="00E31370" w:rsidP="00E746F8">
      <w:pPr>
        <w:spacing w:after="0" w:line="240" w:lineRule="auto"/>
        <w:jc w:val="center"/>
        <w:rPr>
          <w:rFonts w:ascii="Times New Roman" w:eastAsia="Calibri" w:hAnsi="Times New Roman" w:cs="Times New Roman"/>
          <w:b/>
          <w:caps/>
          <w:sz w:val="20"/>
          <w:szCs w:val="20"/>
          <w:lang w:val="en-US"/>
        </w:rPr>
      </w:pPr>
      <w:r w:rsidRPr="00E31370">
        <w:rPr>
          <w:rFonts w:ascii="Times New Roman" w:eastAsia="Calibri" w:hAnsi="Times New Roman" w:cs="Times New Roman"/>
          <w:b/>
          <w:sz w:val="20"/>
          <w:szCs w:val="20"/>
        </w:rPr>
        <w:t>Аннотация</w:t>
      </w:r>
    </w:p>
    <w:p w:rsidR="00E31370" w:rsidRPr="00E31370" w:rsidRDefault="00E31370" w:rsidP="00E31370">
      <w:pPr>
        <w:spacing w:after="0" w:line="240" w:lineRule="auto"/>
        <w:ind w:firstLine="425"/>
        <w:jc w:val="both"/>
        <w:rPr>
          <w:rFonts w:ascii="Times New Roman" w:eastAsia="Calibri" w:hAnsi="Times New Roman" w:cs="Times New Roman"/>
          <w:sz w:val="20"/>
          <w:szCs w:val="20"/>
        </w:rPr>
      </w:pPr>
      <w:r w:rsidRPr="00E31370">
        <w:rPr>
          <w:rFonts w:ascii="Times New Roman" w:eastAsia="Calibri" w:hAnsi="Times New Roman" w:cs="Times New Roman"/>
          <w:sz w:val="20"/>
          <w:szCs w:val="20"/>
          <w:lang w:val="en-US"/>
        </w:rPr>
        <w:t xml:space="preserve"> </w:t>
      </w:r>
      <w:r w:rsidRPr="00E31370">
        <w:rPr>
          <w:rFonts w:ascii="Times New Roman" w:eastAsia="Calibri" w:hAnsi="Times New Roman" w:cs="Times New Roman"/>
          <w:sz w:val="20"/>
          <w:szCs w:val="20"/>
        </w:rPr>
        <w:t>На территории Россошанского района охраняемые природные территории представлены семью памятниками природы. </w:t>
      </w:r>
    </w:p>
    <w:p w:rsidR="00E31370" w:rsidRPr="00E31370" w:rsidRDefault="00E31370" w:rsidP="00E31370">
      <w:pPr>
        <w:tabs>
          <w:tab w:val="left" w:pos="567"/>
        </w:tabs>
        <w:spacing w:after="0" w:line="240" w:lineRule="auto"/>
        <w:ind w:firstLine="425"/>
        <w:jc w:val="both"/>
        <w:rPr>
          <w:rFonts w:ascii="Times New Roman" w:eastAsia="Calibri" w:hAnsi="Times New Roman" w:cs="Times New Roman"/>
          <w:sz w:val="20"/>
          <w:szCs w:val="20"/>
        </w:rPr>
      </w:pPr>
      <w:r w:rsidRPr="00E31370">
        <w:rPr>
          <w:rFonts w:ascii="Times New Roman" w:eastAsia="Calibri" w:hAnsi="Times New Roman" w:cs="Times New Roman"/>
          <w:sz w:val="20"/>
          <w:szCs w:val="20"/>
        </w:rPr>
        <w:t>Цель исследования</w:t>
      </w:r>
      <w:r>
        <w:rPr>
          <w:rFonts w:ascii="Times New Roman" w:eastAsia="Calibri" w:hAnsi="Times New Roman" w:cs="Times New Roman"/>
          <w:sz w:val="20"/>
          <w:szCs w:val="20"/>
        </w:rPr>
        <w:t xml:space="preserve"> </w:t>
      </w:r>
      <w:r w:rsidRPr="00E31370">
        <w:rPr>
          <w:rFonts w:ascii="Times New Roman" w:eastAsia="Calibri" w:hAnsi="Times New Roman" w:cs="Times New Roman"/>
          <w:sz w:val="20"/>
          <w:szCs w:val="20"/>
        </w:rPr>
        <w:t>заключается в изучении исторической и экологической ценности памятника природы «Парк-усадьба</w:t>
      </w:r>
      <w:r>
        <w:rPr>
          <w:rFonts w:ascii="Times New Roman" w:eastAsia="Calibri" w:hAnsi="Times New Roman" w:cs="Times New Roman"/>
          <w:sz w:val="20"/>
          <w:szCs w:val="20"/>
        </w:rPr>
        <w:t xml:space="preserve"> </w:t>
      </w:r>
      <w:r w:rsidRPr="00E31370">
        <w:rPr>
          <w:rFonts w:ascii="Times New Roman" w:eastAsia="Calibri" w:hAnsi="Times New Roman" w:cs="Times New Roman"/>
          <w:sz w:val="20"/>
          <w:szCs w:val="20"/>
        </w:rPr>
        <w:t>с</w:t>
      </w:r>
      <w:r>
        <w:rPr>
          <w:rFonts w:ascii="Times New Roman" w:eastAsia="Calibri" w:hAnsi="Times New Roman" w:cs="Times New Roman"/>
          <w:sz w:val="20"/>
          <w:szCs w:val="20"/>
        </w:rPr>
        <w:t>.Еленовка»</w:t>
      </w:r>
      <w:r w:rsidRPr="00E31370">
        <w:rPr>
          <w:rFonts w:ascii="Times New Roman" w:eastAsia="Times New Roman" w:hAnsi="Times New Roman" w:cs="Times New Roman"/>
          <w:sz w:val="20"/>
          <w:szCs w:val="20"/>
          <w:lang w:eastAsia="ru-RU"/>
        </w:rPr>
        <w:t xml:space="preserve">, история которого крепко связана с древним русским родом   Чертковых. </w:t>
      </w:r>
    </w:p>
    <w:p w:rsidR="00E31370" w:rsidRPr="00E31370" w:rsidRDefault="00E31370" w:rsidP="00E31370">
      <w:pPr>
        <w:spacing w:after="0" w:line="240" w:lineRule="auto"/>
        <w:ind w:firstLine="425"/>
        <w:jc w:val="both"/>
        <w:rPr>
          <w:rFonts w:ascii="Times New Roman" w:eastAsia="Calibri" w:hAnsi="Times New Roman" w:cs="Times New Roman"/>
          <w:sz w:val="20"/>
          <w:szCs w:val="20"/>
        </w:rPr>
      </w:pPr>
      <w:r w:rsidRPr="00E31370">
        <w:rPr>
          <w:rFonts w:ascii="Times New Roman" w:eastAsia="Calibri" w:hAnsi="Times New Roman" w:cs="Times New Roman"/>
          <w:sz w:val="20"/>
          <w:szCs w:val="20"/>
        </w:rPr>
        <w:t>Результаты анализа экологического состояния воздуха, поверхностного слоя почвы, родниковой и прудовой воды позволяют использовать парк-усадьбу как рекреационный объект при соблюдении определенных правил.</w:t>
      </w:r>
    </w:p>
    <w:p w:rsidR="00E31370" w:rsidRDefault="00C70E4D" w:rsidP="00E746F8">
      <w:pPr>
        <w:tabs>
          <w:tab w:val="left" w:pos="567"/>
          <w:tab w:val="left" w:pos="851"/>
        </w:tabs>
        <w:spacing w:after="0" w:line="240" w:lineRule="auto"/>
        <w:ind w:firstLine="426"/>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E746F8" w:rsidRPr="00CE5B1B" w:rsidRDefault="00E746F8" w:rsidP="00E746F8">
      <w:pPr>
        <w:spacing w:after="0"/>
        <w:jc w:val="center"/>
        <w:rPr>
          <w:rFonts w:ascii="Times New Roman" w:hAnsi="Times New Roman" w:cs="Times New Roman"/>
          <w:b/>
          <w:sz w:val="20"/>
          <w:szCs w:val="20"/>
          <w:lang w:val="en-US"/>
        </w:rPr>
      </w:pPr>
      <w:r w:rsidRPr="00CE5B1B">
        <w:rPr>
          <w:rFonts w:ascii="Times New Roman" w:hAnsi="Times New Roman" w:cs="Times New Roman"/>
          <w:b/>
          <w:sz w:val="20"/>
          <w:szCs w:val="20"/>
          <w:lang w:val="en-US"/>
        </w:rPr>
        <w:t>Abstract</w:t>
      </w:r>
    </w:p>
    <w:p w:rsidR="00E746F8" w:rsidRPr="00E7441F" w:rsidRDefault="00E746F8" w:rsidP="00E746F8">
      <w:pPr>
        <w:spacing w:after="0" w:line="240" w:lineRule="auto"/>
        <w:jc w:val="both"/>
        <w:rPr>
          <w:rFonts w:ascii="Times New Roman" w:hAnsi="Times New Roman" w:cs="Times New Roman"/>
          <w:sz w:val="20"/>
          <w:szCs w:val="20"/>
          <w:lang w:val="en-US"/>
        </w:rPr>
      </w:pPr>
      <w:r w:rsidRPr="00E7441F">
        <w:rPr>
          <w:rFonts w:ascii="Times New Roman" w:hAnsi="Times New Roman" w:cs="Times New Roman"/>
          <w:sz w:val="20"/>
          <w:szCs w:val="20"/>
          <w:lang w:val="en-US"/>
        </w:rPr>
        <w:t>There are seven natural monuments in the territory of Rossosh</w:t>
      </w:r>
      <w:r>
        <w:rPr>
          <w:rFonts w:ascii="Times New Roman" w:hAnsi="Times New Roman" w:cs="Times New Roman"/>
          <w:sz w:val="20"/>
          <w:szCs w:val="20"/>
          <w:lang w:val="en-US"/>
        </w:rPr>
        <w:t>ansky</w:t>
      </w:r>
      <w:r w:rsidRPr="00E7441F">
        <w:rPr>
          <w:rFonts w:ascii="Times New Roman" w:hAnsi="Times New Roman" w:cs="Times New Roman"/>
          <w:sz w:val="20"/>
          <w:szCs w:val="20"/>
          <w:lang w:val="en-US"/>
        </w:rPr>
        <w:t xml:space="preserve"> District.</w:t>
      </w:r>
    </w:p>
    <w:p w:rsidR="00E746F8" w:rsidRPr="00E7441F" w:rsidRDefault="00E746F8" w:rsidP="00E746F8">
      <w:pPr>
        <w:spacing w:after="0" w:line="240" w:lineRule="auto"/>
        <w:jc w:val="both"/>
        <w:rPr>
          <w:rFonts w:ascii="Times New Roman" w:hAnsi="Times New Roman" w:cs="Times New Roman"/>
          <w:sz w:val="20"/>
          <w:szCs w:val="20"/>
          <w:lang w:val="en-US"/>
        </w:rPr>
      </w:pPr>
      <w:r w:rsidRPr="00E7441F">
        <w:rPr>
          <w:rFonts w:ascii="Times New Roman" w:hAnsi="Times New Roman" w:cs="Times New Roman"/>
          <w:sz w:val="20"/>
          <w:szCs w:val="20"/>
          <w:lang w:val="en-US"/>
        </w:rPr>
        <w:t xml:space="preserve">The aim of the research is to study the historical and ecological value of the natural monument ‘Park-estate of the village of Elenovka’, the history of which is strongly connected with the ancient Russian family of Chertkovs.  </w:t>
      </w:r>
    </w:p>
    <w:p w:rsidR="00E746F8" w:rsidRPr="003F5E39" w:rsidRDefault="00E746F8" w:rsidP="00E746F8">
      <w:pPr>
        <w:spacing w:line="240" w:lineRule="auto"/>
        <w:jc w:val="both"/>
        <w:rPr>
          <w:rFonts w:ascii="Times New Roman" w:hAnsi="Times New Roman" w:cs="Times New Roman"/>
          <w:sz w:val="20"/>
          <w:szCs w:val="20"/>
          <w:lang w:val="en-US"/>
        </w:rPr>
      </w:pPr>
      <w:r w:rsidRPr="00E7441F">
        <w:rPr>
          <w:rFonts w:ascii="Times New Roman" w:hAnsi="Times New Roman" w:cs="Times New Roman"/>
          <w:sz w:val="20"/>
          <w:szCs w:val="20"/>
          <w:lang w:val="en-US"/>
        </w:rPr>
        <w:t xml:space="preserve">  The results of the analysis of ecological condition of air, surface layer of soil, spring and pond water allow to use the park-estate as a recreational object under observance of certain rules.</w:t>
      </w:r>
    </w:p>
    <w:p w:rsidR="00C70E4D" w:rsidRDefault="00C70E4D" w:rsidP="00C70E4D">
      <w:pPr>
        <w:tabs>
          <w:tab w:val="left" w:pos="567"/>
          <w:tab w:val="left" w:pos="851"/>
        </w:tabs>
        <w:spacing w:after="0" w:line="240" w:lineRule="auto"/>
        <w:ind w:firstLine="426"/>
        <w:contextualSpacing/>
        <w:jc w:val="both"/>
        <w:rPr>
          <w:rFonts w:ascii="Times New Roman" w:eastAsia="Calibri" w:hAnsi="Times New Roman" w:cs="Times New Roman"/>
          <w:sz w:val="20"/>
          <w:szCs w:val="20"/>
        </w:rPr>
      </w:pPr>
      <w:r w:rsidRPr="00E31370">
        <w:rPr>
          <w:rFonts w:ascii="Times New Roman" w:eastAsia="Calibri" w:hAnsi="Times New Roman" w:cs="Times New Roman"/>
          <w:sz w:val="20"/>
          <w:szCs w:val="20"/>
        </w:rPr>
        <w:t>Ключевые слова: памятник природы; биоразнообразие;  листовой опад; флуктуирующая асимметрия; микробиологический анализ.</w:t>
      </w:r>
    </w:p>
    <w:p w:rsidR="00C70E4D" w:rsidRPr="00C70E4D" w:rsidRDefault="00C70E4D" w:rsidP="00E746F8">
      <w:pPr>
        <w:spacing w:line="240" w:lineRule="auto"/>
        <w:jc w:val="both"/>
        <w:rPr>
          <w:rFonts w:ascii="Times New Roman" w:hAnsi="Times New Roman" w:cs="Times New Roman"/>
          <w:sz w:val="20"/>
          <w:szCs w:val="20"/>
        </w:rPr>
      </w:pPr>
    </w:p>
    <w:p w:rsidR="00E746F8" w:rsidRPr="00E7441F" w:rsidRDefault="00E746F8" w:rsidP="00E746F8">
      <w:pPr>
        <w:spacing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Key words: natural monument</w:t>
      </w:r>
      <w:r w:rsidRPr="00E7441F">
        <w:rPr>
          <w:rFonts w:ascii="Times New Roman" w:hAnsi="Times New Roman" w:cs="Times New Roman"/>
          <w:sz w:val="20"/>
          <w:szCs w:val="20"/>
          <w:lang w:val="en-US"/>
        </w:rPr>
        <w:t>;</w:t>
      </w:r>
      <w:r>
        <w:rPr>
          <w:rFonts w:ascii="Times New Roman" w:hAnsi="Times New Roman" w:cs="Times New Roman"/>
          <w:sz w:val="20"/>
          <w:szCs w:val="20"/>
          <w:lang w:val="en-US"/>
        </w:rPr>
        <w:t xml:space="preserve"> biodiversity</w:t>
      </w:r>
      <w:r w:rsidRPr="00E7441F">
        <w:rPr>
          <w:rFonts w:ascii="Times New Roman" w:hAnsi="Times New Roman" w:cs="Times New Roman"/>
          <w:sz w:val="20"/>
          <w:szCs w:val="20"/>
          <w:lang w:val="en-US"/>
        </w:rPr>
        <w:t>;</w:t>
      </w:r>
      <w:r>
        <w:rPr>
          <w:rFonts w:ascii="Times New Roman" w:hAnsi="Times New Roman" w:cs="Times New Roman"/>
          <w:sz w:val="20"/>
          <w:szCs w:val="20"/>
          <w:lang w:val="en-US"/>
        </w:rPr>
        <w:t xml:space="preserve"> leaf fall</w:t>
      </w:r>
      <w:r w:rsidRPr="00E7441F">
        <w:rPr>
          <w:rFonts w:ascii="Times New Roman" w:hAnsi="Times New Roman" w:cs="Times New Roman"/>
          <w:sz w:val="20"/>
          <w:szCs w:val="20"/>
          <w:lang w:val="en-US"/>
        </w:rPr>
        <w:t>;</w:t>
      </w:r>
      <w:r>
        <w:rPr>
          <w:rFonts w:ascii="Times New Roman" w:hAnsi="Times New Roman" w:cs="Times New Roman"/>
          <w:sz w:val="20"/>
          <w:szCs w:val="20"/>
          <w:lang w:val="en-US"/>
        </w:rPr>
        <w:t xml:space="preserve"> fluctuating asymmetry</w:t>
      </w:r>
      <w:r w:rsidRPr="00E7441F">
        <w:rPr>
          <w:rFonts w:ascii="Times New Roman" w:hAnsi="Times New Roman" w:cs="Times New Roman"/>
          <w:sz w:val="20"/>
          <w:szCs w:val="20"/>
          <w:lang w:val="en-US"/>
        </w:rPr>
        <w:t>; microbiological analysis.</w:t>
      </w:r>
    </w:p>
    <w:p w:rsidR="00F202A8" w:rsidRPr="00F663C8" w:rsidRDefault="00CE5B1B" w:rsidP="000E0FDE">
      <w:pPr>
        <w:tabs>
          <w:tab w:val="left" w:pos="426"/>
        </w:tabs>
        <w:spacing w:after="0" w:line="240" w:lineRule="auto"/>
        <w:jc w:val="both"/>
        <w:rPr>
          <w:rFonts w:ascii="Times New Roman" w:hAnsi="Times New Roman" w:cs="Times New Roman"/>
          <w:sz w:val="20"/>
          <w:szCs w:val="20"/>
        </w:rPr>
      </w:pPr>
      <w:r w:rsidRPr="00C70E4D">
        <w:rPr>
          <w:rFonts w:ascii="Times New Roman" w:eastAsia="Calibri" w:hAnsi="Times New Roman" w:cs="Times New Roman"/>
          <w:sz w:val="20"/>
          <w:szCs w:val="20"/>
          <w:lang w:val="en-US"/>
        </w:rPr>
        <w:t xml:space="preserve">     </w:t>
      </w:r>
      <w:r w:rsidR="000E0FDE" w:rsidRPr="00C70E4D">
        <w:rPr>
          <w:rFonts w:ascii="Times New Roman" w:eastAsia="Calibri" w:hAnsi="Times New Roman" w:cs="Times New Roman"/>
          <w:bCs/>
          <w:sz w:val="20"/>
          <w:szCs w:val="20"/>
          <w:lang w:val="en-US"/>
        </w:rPr>
        <w:t xml:space="preserve"> </w:t>
      </w:r>
      <w:r w:rsidR="00F202A8" w:rsidRPr="00F663C8">
        <w:rPr>
          <w:rFonts w:ascii="Times New Roman" w:hAnsi="Times New Roman" w:cs="Times New Roman"/>
          <w:sz w:val="20"/>
          <w:szCs w:val="20"/>
        </w:rPr>
        <w:t xml:space="preserve">Памятники природы – это одна из форм особо охраняемых </w:t>
      </w:r>
      <w:r w:rsidR="00CE2C94">
        <w:rPr>
          <w:rFonts w:ascii="Times New Roman" w:hAnsi="Times New Roman" w:cs="Times New Roman"/>
          <w:sz w:val="20"/>
          <w:szCs w:val="20"/>
        </w:rPr>
        <w:t>природных территорий. Памятник</w:t>
      </w:r>
      <w:r w:rsidR="00F202A8" w:rsidRPr="00F663C8">
        <w:rPr>
          <w:rFonts w:ascii="Times New Roman" w:hAnsi="Times New Roman" w:cs="Times New Roman"/>
          <w:sz w:val="20"/>
          <w:szCs w:val="20"/>
        </w:rPr>
        <w:t xml:space="preserve">и природы </w:t>
      </w:r>
      <w:r w:rsidR="008A4511" w:rsidRPr="00F663C8">
        <w:rPr>
          <w:rFonts w:ascii="Times New Roman" w:hAnsi="Times New Roman" w:cs="Times New Roman"/>
          <w:sz w:val="20"/>
          <w:szCs w:val="20"/>
        </w:rPr>
        <w:t>-</w:t>
      </w:r>
      <w:r w:rsidR="00F202A8" w:rsidRPr="00F663C8">
        <w:rPr>
          <w:rFonts w:ascii="Times New Roman" w:hAnsi="Times New Roman" w:cs="Times New Roman"/>
          <w:sz w:val="20"/>
          <w:szCs w:val="20"/>
        </w:rPr>
        <w:t xml:space="preserve"> единственные в своём роде невосполнимые, ценные в экологическом, научном, культурном и эстетическом отношениях особо охраняемые природные комплексы, а также объекты естественного или искусственного происхождения</w:t>
      </w:r>
      <w:r w:rsidR="008A4511" w:rsidRPr="00F663C8">
        <w:rPr>
          <w:rFonts w:ascii="Times New Roman" w:hAnsi="Times New Roman" w:cs="Times New Roman"/>
          <w:sz w:val="20"/>
          <w:szCs w:val="20"/>
        </w:rPr>
        <w:t>, созданные</w:t>
      </w:r>
      <w:r w:rsidR="00F202A8" w:rsidRPr="00F663C8">
        <w:rPr>
          <w:rFonts w:ascii="Times New Roman" w:hAnsi="Times New Roman" w:cs="Times New Roman"/>
          <w:sz w:val="20"/>
          <w:szCs w:val="20"/>
        </w:rPr>
        <w:t xml:space="preserve"> с целью обеспечения условий сохранения уникальных, эталонных и других ценных качеств, присущих данному природному комплексу или объекту, в интересах будущих поколений.</w:t>
      </w:r>
    </w:p>
    <w:p w:rsidR="007C2901" w:rsidRPr="00F663C8" w:rsidRDefault="00CE2C94" w:rsidP="00CE2C94">
      <w:pPr>
        <w:spacing w:after="0" w:line="240" w:lineRule="auto"/>
        <w:ind w:firstLine="426"/>
        <w:jc w:val="both"/>
        <w:rPr>
          <w:rFonts w:ascii="Times New Roman" w:hAnsi="Times New Roman" w:cs="Times New Roman"/>
          <w:sz w:val="20"/>
          <w:szCs w:val="20"/>
        </w:rPr>
      </w:pPr>
      <w:r>
        <w:rPr>
          <w:rFonts w:ascii="Times New Roman" w:hAnsi="Times New Roman" w:cs="Times New Roman"/>
          <w:sz w:val="20"/>
          <w:szCs w:val="20"/>
        </w:rPr>
        <w:t xml:space="preserve"> </w:t>
      </w:r>
      <w:r w:rsidR="007C2901" w:rsidRPr="00F663C8">
        <w:rPr>
          <w:rFonts w:ascii="Times New Roman" w:hAnsi="Times New Roman" w:cs="Times New Roman"/>
          <w:sz w:val="20"/>
          <w:szCs w:val="20"/>
        </w:rPr>
        <w:t xml:space="preserve">На территории </w:t>
      </w:r>
      <w:r>
        <w:rPr>
          <w:rFonts w:ascii="Times New Roman" w:hAnsi="Times New Roman" w:cs="Times New Roman"/>
          <w:sz w:val="20"/>
          <w:szCs w:val="20"/>
        </w:rPr>
        <w:t xml:space="preserve">Россошанского </w:t>
      </w:r>
      <w:r w:rsidR="007C2901" w:rsidRPr="00F663C8">
        <w:rPr>
          <w:rFonts w:ascii="Times New Roman" w:hAnsi="Times New Roman" w:cs="Times New Roman"/>
          <w:sz w:val="20"/>
          <w:szCs w:val="20"/>
        </w:rPr>
        <w:t>района  расположено 7 памятников природы регионального значения. Одним из них является дендрологический памятник природы  «Парк-усадьба с.Еленовка»[3,72].</w:t>
      </w:r>
    </w:p>
    <w:p w:rsidR="000E4331" w:rsidRPr="00F663C8" w:rsidRDefault="007C2901" w:rsidP="00C76233">
      <w:pPr>
        <w:pStyle w:val="ae"/>
        <w:spacing w:after="0" w:line="240" w:lineRule="auto"/>
        <w:ind w:firstLine="0"/>
        <w:contextualSpacing/>
        <w:outlineLvl w:val="1"/>
        <w:rPr>
          <w:sz w:val="20"/>
          <w:szCs w:val="20"/>
        </w:rPr>
      </w:pPr>
      <w:r w:rsidRPr="00F663C8">
        <w:rPr>
          <w:sz w:val="20"/>
          <w:szCs w:val="20"/>
        </w:rPr>
        <w:t xml:space="preserve"> </w:t>
      </w:r>
      <w:r w:rsidR="00C86A71" w:rsidRPr="00F663C8">
        <w:rPr>
          <w:sz w:val="20"/>
          <w:szCs w:val="20"/>
        </w:rPr>
        <w:t xml:space="preserve"> </w:t>
      </w:r>
      <w:r w:rsidR="009511D2" w:rsidRPr="00F663C8">
        <w:rPr>
          <w:sz w:val="20"/>
          <w:szCs w:val="20"/>
        </w:rPr>
        <w:t xml:space="preserve"> </w:t>
      </w:r>
      <w:r w:rsidRPr="00F663C8">
        <w:rPr>
          <w:sz w:val="20"/>
          <w:szCs w:val="20"/>
        </w:rPr>
        <w:t xml:space="preserve">    </w:t>
      </w:r>
      <w:r w:rsidR="000E4331" w:rsidRPr="00F663C8">
        <w:rPr>
          <w:sz w:val="20"/>
          <w:szCs w:val="20"/>
        </w:rPr>
        <w:t>Парк-усадьба у села Еленовка расположен в 1 км севернее села Еленовка (49,9</w:t>
      </w:r>
      <w:r w:rsidR="000E4331" w:rsidRPr="00F663C8">
        <w:rPr>
          <w:sz w:val="20"/>
          <w:szCs w:val="20"/>
          <w:vertAlign w:val="superscript"/>
        </w:rPr>
        <w:t>0</w:t>
      </w:r>
      <w:r w:rsidR="000E4331" w:rsidRPr="00F663C8">
        <w:rPr>
          <w:sz w:val="20"/>
          <w:szCs w:val="20"/>
        </w:rPr>
        <w:t xml:space="preserve"> с.ш. и 39,5</w:t>
      </w:r>
      <w:r w:rsidR="000E4331" w:rsidRPr="00F663C8">
        <w:rPr>
          <w:sz w:val="20"/>
          <w:szCs w:val="20"/>
          <w:vertAlign w:val="superscript"/>
        </w:rPr>
        <w:t>0</w:t>
      </w:r>
      <w:r w:rsidR="000E4331" w:rsidRPr="00F663C8">
        <w:rPr>
          <w:sz w:val="20"/>
          <w:szCs w:val="20"/>
        </w:rPr>
        <w:t xml:space="preserve">в.д.). Площадь парка равна 21 га, охраняемая зона составляет 26,75 га. </w:t>
      </w:r>
      <w:r w:rsidRPr="00F663C8">
        <w:rPr>
          <w:sz w:val="20"/>
          <w:szCs w:val="20"/>
        </w:rPr>
        <w:t xml:space="preserve"> </w:t>
      </w:r>
    </w:p>
    <w:p w:rsidR="000E4331" w:rsidRPr="00F663C8" w:rsidRDefault="000E4331" w:rsidP="00C76233">
      <w:pPr>
        <w:pStyle w:val="ae"/>
        <w:spacing w:after="0" w:line="240" w:lineRule="auto"/>
        <w:ind w:firstLine="708"/>
        <w:contextualSpacing/>
        <w:rPr>
          <w:sz w:val="20"/>
          <w:szCs w:val="20"/>
        </w:rPr>
      </w:pPr>
      <w:r w:rsidRPr="00F663C8">
        <w:rPr>
          <w:sz w:val="20"/>
          <w:szCs w:val="20"/>
        </w:rPr>
        <w:t>Для территории парка характерна лесостепная природа, холмистый рельеф. Ровных мест практически нет. Климатические условия таковы, что коэффициент увлажнения равен 1. В почвенном покрове преобладают типичные и выщелоченные чернозёмы. Характер рельефа способствует активной овражной эрозии, вызванной чередованием летних ливней с периодами засухи и суховеями.</w:t>
      </w:r>
    </w:p>
    <w:p w:rsidR="000E4331" w:rsidRPr="00F663C8" w:rsidRDefault="000E4331" w:rsidP="00C76233">
      <w:pPr>
        <w:pStyle w:val="ae"/>
        <w:spacing w:line="240" w:lineRule="auto"/>
        <w:ind w:firstLine="708"/>
        <w:contextualSpacing/>
        <w:rPr>
          <w:sz w:val="20"/>
          <w:szCs w:val="20"/>
        </w:rPr>
      </w:pPr>
      <w:r w:rsidRPr="00F663C8">
        <w:rPr>
          <w:sz w:val="20"/>
          <w:szCs w:val="20"/>
        </w:rPr>
        <w:t xml:space="preserve">На дне балки сохранились три пруда: Верхний, Средний и Нижний. Расположены они каскадом и соединены между собой. Самым крупным является Верхний пруд, его окружность более 300 метров, глубина 2-3 метра. Питаются пруды родниковой водой. </w:t>
      </w:r>
      <w:r w:rsidR="00163F29">
        <w:rPr>
          <w:sz w:val="20"/>
          <w:szCs w:val="20"/>
        </w:rPr>
        <w:t xml:space="preserve"> </w:t>
      </w:r>
    </w:p>
    <w:p w:rsidR="000E4331" w:rsidRPr="00F663C8" w:rsidRDefault="007A2313" w:rsidP="00C76233">
      <w:pPr>
        <w:pStyle w:val="ae"/>
        <w:spacing w:line="240" w:lineRule="auto"/>
        <w:ind w:firstLine="426"/>
        <w:contextualSpacing/>
        <w:rPr>
          <w:sz w:val="20"/>
          <w:szCs w:val="20"/>
        </w:rPr>
      </w:pPr>
      <w:r w:rsidRPr="00F663C8">
        <w:rPr>
          <w:sz w:val="20"/>
          <w:szCs w:val="20"/>
        </w:rPr>
        <w:t>В границах бывшего парка очень разнообразный растительный мир.</w:t>
      </w:r>
      <w:r w:rsidR="000E4331" w:rsidRPr="00F663C8">
        <w:rPr>
          <w:sz w:val="20"/>
          <w:szCs w:val="20"/>
        </w:rPr>
        <w:t xml:space="preserve"> Здесь встречаются тополь белый, ясень обыкновенный, липа мелколистная, клён полевой, дуб черешчатый, груша дикая, вяз шершавый, акация белая. Особую ценность представляет уникальное дерево – «толстовский» каштан, единственный оставшийся из трёх деревьев, посаженных Л. Н. Толстым. Возраст дерева составляет около 130 лет, его высота – 24 метра. В марте 2022 года каштану решением Сертификационной комиссии присвоен всероссийский статус «Дерево – памятник живой природы». В 2023 году «Каштан Льва Толстого» представлял наш регион в конкурсе «Российское дерево года-2023»</w:t>
      </w:r>
      <w:r w:rsidR="00A043D2" w:rsidRPr="00F663C8">
        <w:rPr>
          <w:sz w:val="20"/>
          <w:szCs w:val="20"/>
        </w:rPr>
        <w:t>[</w:t>
      </w:r>
      <w:r w:rsidR="00E17424" w:rsidRPr="00F663C8">
        <w:rPr>
          <w:sz w:val="20"/>
          <w:szCs w:val="20"/>
        </w:rPr>
        <w:t>7</w:t>
      </w:r>
      <w:r w:rsidR="00A043D2" w:rsidRPr="00F663C8">
        <w:rPr>
          <w:sz w:val="20"/>
          <w:szCs w:val="20"/>
        </w:rPr>
        <w:t>]</w:t>
      </w:r>
      <w:r w:rsidR="000E4331" w:rsidRPr="00F663C8">
        <w:rPr>
          <w:sz w:val="20"/>
          <w:szCs w:val="20"/>
        </w:rPr>
        <w:t>.</w:t>
      </w:r>
    </w:p>
    <w:p w:rsidR="000E4331" w:rsidRPr="00F663C8" w:rsidRDefault="007C2901" w:rsidP="00163F29">
      <w:pPr>
        <w:pStyle w:val="ae"/>
        <w:spacing w:after="0" w:line="240" w:lineRule="auto"/>
        <w:ind w:firstLine="426"/>
        <w:contextualSpacing/>
        <w:rPr>
          <w:sz w:val="20"/>
          <w:szCs w:val="20"/>
        </w:rPr>
      </w:pPr>
      <w:r w:rsidRPr="00F663C8">
        <w:rPr>
          <w:sz w:val="20"/>
          <w:szCs w:val="20"/>
        </w:rPr>
        <w:t xml:space="preserve"> </w:t>
      </w:r>
      <w:r w:rsidR="000E4331" w:rsidRPr="00F663C8">
        <w:rPr>
          <w:sz w:val="20"/>
          <w:szCs w:val="20"/>
        </w:rPr>
        <w:t xml:space="preserve"> Встречаются и редкие виды травянистых растений: шалфей эфиопский, ковыли – узколистный, украинский, меловой.</w:t>
      </w:r>
    </w:p>
    <w:p w:rsidR="000E4331" w:rsidRPr="00F663C8" w:rsidRDefault="007C2901" w:rsidP="00C76233">
      <w:pPr>
        <w:spacing w:after="0" w:line="240" w:lineRule="auto"/>
        <w:ind w:firstLine="426"/>
        <w:jc w:val="both"/>
        <w:rPr>
          <w:rFonts w:ascii="Times New Roman" w:eastAsia="Times New Roman" w:hAnsi="Times New Roman" w:cs="Times New Roman"/>
          <w:sz w:val="20"/>
          <w:szCs w:val="20"/>
          <w:lang w:eastAsia="ru-RU"/>
        </w:rPr>
      </w:pPr>
      <w:r w:rsidRPr="00F663C8">
        <w:rPr>
          <w:rFonts w:ascii="Times New Roman" w:eastAsia="Times New Roman" w:hAnsi="Times New Roman" w:cs="Times New Roman"/>
          <w:sz w:val="20"/>
          <w:szCs w:val="20"/>
          <w:lang w:eastAsia="ru-RU"/>
        </w:rPr>
        <w:lastRenderedPageBreak/>
        <w:t xml:space="preserve"> </w:t>
      </w:r>
      <w:r w:rsidR="000E4331" w:rsidRPr="00F663C8">
        <w:rPr>
          <w:rFonts w:ascii="Times New Roman" w:eastAsia="Times New Roman" w:hAnsi="Times New Roman" w:cs="Times New Roman"/>
          <w:sz w:val="20"/>
          <w:szCs w:val="20"/>
          <w:lang w:eastAsia="ru-RU"/>
        </w:rPr>
        <w:t xml:space="preserve"> История </w:t>
      </w:r>
      <w:r w:rsidRPr="00F663C8">
        <w:rPr>
          <w:rFonts w:ascii="Times New Roman" w:eastAsia="Times New Roman" w:hAnsi="Times New Roman" w:cs="Times New Roman"/>
          <w:sz w:val="20"/>
          <w:szCs w:val="20"/>
          <w:lang w:eastAsia="ru-RU"/>
        </w:rPr>
        <w:t xml:space="preserve"> </w:t>
      </w:r>
      <w:r w:rsidR="00512ED7" w:rsidRPr="00F663C8">
        <w:rPr>
          <w:rFonts w:ascii="Times New Roman" w:eastAsia="Times New Roman" w:hAnsi="Times New Roman" w:cs="Times New Roman"/>
          <w:sz w:val="20"/>
          <w:szCs w:val="20"/>
          <w:lang w:eastAsia="ru-RU"/>
        </w:rPr>
        <w:t xml:space="preserve"> села</w:t>
      </w:r>
      <w:r w:rsidRPr="00F663C8">
        <w:rPr>
          <w:rFonts w:ascii="Times New Roman" w:eastAsia="Times New Roman" w:hAnsi="Times New Roman" w:cs="Times New Roman"/>
          <w:sz w:val="20"/>
          <w:szCs w:val="20"/>
          <w:lang w:eastAsia="ru-RU"/>
        </w:rPr>
        <w:t xml:space="preserve"> Еленовка</w:t>
      </w:r>
      <w:r w:rsidR="00512ED7" w:rsidRPr="00F663C8">
        <w:rPr>
          <w:rFonts w:ascii="Times New Roman" w:eastAsia="Times New Roman" w:hAnsi="Times New Roman" w:cs="Times New Roman"/>
          <w:sz w:val="20"/>
          <w:szCs w:val="20"/>
          <w:lang w:eastAsia="ru-RU"/>
        </w:rPr>
        <w:t xml:space="preserve"> крепко связана с семьё</w:t>
      </w:r>
      <w:r w:rsidR="000E4331" w:rsidRPr="00F663C8">
        <w:rPr>
          <w:rFonts w:ascii="Times New Roman" w:eastAsia="Times New Roman" w:hAnsi="Times New Roman" w:cs="Times New Roman"/>
          <w:sz w:val="20"/>
          <w:szCs w:val="20"/>
          <w:lang w:eastAsia="ru-RU"/>
        </w:rPr>
        <w:t>й Чертковых.</w:t>
      </w:r>
    </w:p>
    <w:p w:rsidR="00465871" w:rsidRPr="00F663C8" w:rsidRDefault="000E4331" w:rsidP="00C76233">
      <w:pPr>
        <w:spacing w:after="0" w:line="240" w:lineRule="auto"/>
        <w:jc w:val="both"/>
        <w:rPr>
          <w:rFonts w:ascii="Times New Roman" w:eastAsia="Times New Roman" w:hAnsi="Times New Roman" w:cs="Times New Roman"/>
          <w:sz w:val="20"/>
          <w:szCs w:val="20"/>
          <w:lang w:eastAsia="ru-RU"/>
        </w:rPr>
      </w:pPr>
      <w:r w:rsidRPr="00F663C8">
        <w:rPr>
          <w:rFonts w:ascii="Times New Roman" w:eastAsia="Times New Roman" w:hAnsi="Times New Roman" w:cs="Times New Roman"/>
          <w:sz w:val="20"/>
          <w:szCs w:val="20"/>
          <w:lang w:eastAsia="ru-RU"/>
        </w:rPr>
        <w:t>Владимир Григорьевич Чертков</w:t>
      </w:r>
      <w:r w:rsidR="00A35846" w:rsidRPr="00F663C8">
        <w:rPr>
          <w:rFonts w:ascii="Times New Roman" w:eastAsia="Times New Roman" w:hAnsi="Times New Roman" w:cs="Times New Roman"/>
          <w:sz w:val="20"/>
          <w:szCs w:val="20"/>
          <w:lang w:eastAsia="ru-RU"/>
        </w:rPr>
        <w:t xml:space="preserve"> (1854-1936г.)</w:t>
      </w:r>
      <w:r w:rsidRPr="00F663C8">
        <w:rPr>
          <w:rFonts w:ascii="Times New Roman" w:eastAsia="Times New Roman" w:hAnsi="Times New Roman" w:cs="Times New Roman"/>
          <w:sz w:val="20"/>
          <w:szCs w:val="20"/>
          <w:lang w:eastAsia="ru-RU"/>
        </w:rPr>
        <w:t xml:space="preserve"> — выходец из дворянской аристократической семьи. </w:t>
      </w:r>
      <w:r w:rsidR="007C2901"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 xml:space="preserve"> </w:t>
      </w:r>
      <w:r w:rsidR="007C2901" w:rsidRPr="00F663C8">
        <w:rPr>
          <w:rFonts w:ascii="Times New Roman" w:eastAsia="Times New Roman" w:hAnsi="Times New Roman" w:cs="Times New Roman"/>
          <w:sz w:val="20"/>
          <w:szCs w:val="20"/>
          <w:lang w:eastAsia="ru-RU"/>
        </w:rPr>
        <w:t xml:space="preserve"> </w:t>
      </w:r>
      <w:r w:rsidR="008C4F54" w:rsidRPr="00F663C8">
        <w:rPr>
          <w:rFonts w:ascii="Times New Roman" w:eastAsia="Times New Roman" w:hAnsi="Times New Roman" w:cs="Times New Roman"/>
          <w:sz w:val="20"/>
          <w:szCs w:val="20"/>
          <w:lang w:eastAsia="ru-RU"/>
        </w:rPr>
        <w:t> </w:t>
      </w:r>
      <w:r w:rsidR="00E2225D" w:rsidRPr="00F663C8">
        <w:rPr>
          <w:rFonts w:ascii="Times New Roman" w:eastAsia="Times New Roman" w:hAnsi="Times New Roman" w:cs="Times New Roman"/>
          <w:sz w:val="20"/>
          <w:szCs w:val="20"/>
          <w:lang w:eastAsia="ru-RU"/>
        </w:rPr>
        <w:t> </w:t>
      </w:r>
      <w:r w:rsidRPr="00F663C8">
        <w:rPr>
          <w:rFonts w:ascii="Times New Roman" w:eastAsia="Times New Roman" w:hAnsi="Times New Roman" w:cs="Times New Roman"/>
          <w:sz w:val="20"/>
          <w:szCs w:val="20"/>
          <w:lang w:eastAsia="ru-RU"/>
        </w:rPr>
        <w:t>Среди родственников матери Владимира Григорьевича были декабрис</w:t>
      </w:r>
      <w:r w:rsidR="00512ED7" w:rsidRPr="00F663C8">
        <w:rPr>
          <w:rFonts w:ascii="Times New Roman" w:eastAsia="Times New Roman" w:hAnsi="Times New Roman" w:cs="Times New Roman"/>
          <w:sz w:val="20"/>
          <w:szCs w:val="20"/>
          <w:lang w:eastAsia="ru-RU"/>
        </w:rPr>
        <w:t>ты. Её</w:t>
      </w:r>
      <w:r w:rsidRPr="00F663C8">
        <w:rPr>
          <w:rFonts w:ascii="Times New Roman" w:eastAsia="Times New Roman" w:hAnsi="Times New Roman" w:cs="Times New Roman"/>
          <w:sz w:val="20"/>
          <w:szCs w:val="20"/>
          <w:lang w:eastAsia="ru-RU"/>
        </w:rPr>
        <w:t xml:space="preserve"> дядя — граф Захар Чернышев — был сослан в </w:t>
      </w:r>
      <w:r w:rsidR="00512ED7" w:rsidRPr="00F663C8">
        <w:rPr>
          <w:rFonts w:ascii="Times New Roman" w:eastAsia="Times New Roman" w:hAnsi="Times New Roman" w:cs="Times New Roman"/>
          <w:sz w:val="20"/>
          <w:szCs w:val="20"/>
          <w:lang w:eastAsia="ru-RU"/>
        </w:rPr>
        <w:t>Сибирь за причастность к вооружё</w:t>
      </w:r>
      <w:r w:rsidRPr="00F663C8">
        <w:rPr>
          <w:rFonts w:ascii="Times New Roman" w:eastAsia="Times New Roman" w:hAnsi="Times New Roman" w:cs="Times New Roman"/>
          <w:sz w:val="20"/>
          <w:szCs w:val="20"/>
          <w:lang w:eastAsia="ru-RU"/>
        </w:rPr>
        <w:t>нному восс</w:t>
      </w:r>
      <w:r w:rsidR="00512ED7" w:rsidRPr="00F663C8">
        <w:rPr>
          <w:rFonts w:ascii="Times New Roman" w:eastAsia="Times New Roman" w:hAnsi="Times New Roman" w:cs="Times New Roman"/>
          <w:sz w:val="20"/>
          <w:szCs w:val="20"/>
          <w:lang w:eastAsia="ru-RU"/>
        </w:rPr>
        <w:t>танию 14 декабря 1825 года, а тё</w:t>
      </w:r>
      <w:r w:rsidRPr="00F663C8">
        <w:rPr>
          <w:rFonts w:ascii="Times New Roman" w:eastAsia="Times New Roman" w:hAnsi="Times New Roman" w:cs="Times New Roman"/>
          <w:sz w:val="20"/>
          <w:szCs w:val="20"/>
          <w:lang w:eastAsia="ru-RU"/>
        </w:rPr>
        <w:t xml:space="preserve">тка </w:t>
      </w:r>
      <w:r w:rsidR="00512ED7" w:rsidRPr="00F663C8">
        <w:rPr>
          <w:rFonts w:ascii="Times New Roman" w:eastAsia="Times New Roman" w:hAnsi="Times New Roman" w:cs="Times New Roman"/>
          <w:sz w:val="20"/>
          <w:szCs w:val="20"/>
          <w:lang w:eastAsia="ru-RU"/>
        </w:rPr>
        <w:t>— жена декабриста Никиты Муравьё</w:t>
      </w:r>
      <w:r w:rsidRPr="00F663C8">
        <w:rPr>
          <w:rFonts w:ascii="Times New Roman" w:eastAsia="Times New Roman" w:hAnsi="Times New Roman" w:cs="Times New Roman"/>
          <w:sz w:val="20"/>
          <w:szCs w:val="20"/>
          <w:lang w:eastAsia="ru-RU"/>
        </w:rPr>
        <w:t>ва — последовала за мужем в сибирскую ссылку. Брат отца генерал Михаил Иванович Чертков с 1861 по 1864 год был Воронежским военным губернатором.</w:t>
      </w:r>
    </w:p>
    <w:p w:rsidR="000E4331" w:rsidRPr="00F663C8" w:rsidRDefault="008271AB" w:rsidP="00CE2C94">
      <w:pPr>
        <w:tabs>
          <w:tab w:val="left" w:pos="426"/>
        </w:tabs>
        <w:spacing w:after="0" w:line="240" w:lineRule="auto"/>
        <w:ind w:firstLine="425"/>
        <w:jc w:val="both"/>
        <w:rPr>
          <w:rFonts w:ascii="Times New Roman" w:eastAsia="Times New Roman" w:hAnsi="Times New Roman" w:cs="Times New Roman"/>
          <w:sz w:val="20"/>
          <w:szCs w:val="20"/>
          <w:lang w:eastAsia="ru-RU"/>
        </w:rPr>
      </w:pPr>
      <w:r w:rsidRPr="00F663C8">
        <w:rPr>
          <w:rFonts w:ascii="Times New Roman" w:eastAsia="Times New Roman" w:hAnsi="Times New Roman" w:cs="Times New Roman"/>
          <w:sz w:val="20"/>
          <w:szCs w:val="20"/>
          <w:lang w:eastAsia="ru-RU"/>
        </w:rPr>
        <w:t xml:space="preserve"> </w:t>
      </w:r>
      <w:r w:rsidR="000E4331"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 xml:space="preserve"> Весной 1880 года</w:t>
      </w:r>
      <w:r w:rsidR="000E4331" w:rsidRPr="00F663C8">
        <w:rPr>
          <w:rFonts w:ascii="Times New Roman" w:eastAsia="Times New Roman" w:hAnsi="Times New Roman" w:cs="Times New Roman"/>
          <w:sz w:val="20"/>
          <w:szCs w:val="20"/>
          <w:lang w:eastAsia="ru-RU"/>
        </w:rPr>
        <w:t xml:space="preserve"> Владимир Григорьевич решает поселиться в деревне</w:t>
      </w:r>
      <w:r w:rsidR="00CE2C94">
        <w:rPr>
          <w:rFonts w:ascii="Times New Roman" w:eastAsia="Times New Roman" w:hAnsi="Times New Roman" w:cs="Times New Roman"/>
          <w:sz w:val="20"/>
          <w:szCs w:val="20"/>
          <w:lang w:eastAsia="ru-RU"/>
        </w:rPr>
        <w:t>.</w:t>
      </w:r>
      <w:r w:rsidR="000E4331" w:rsidRPr="00F663C8">
        <w:rPr>
          <w:rFonts w:ascii="Times New Roman" w:eastAsia="Times New Roman" w:hAnsi="Times New Roman" w:cs="Times New Roman"/>
          <w:sz w:val="20"/>
          <w:szCs w:val="20"/>
          <w:lang w:eastAsia="ru-RU"/>
        </w:rPr>
        <w:t xml:space="preserve"> На северо-западной окраине Еленовки, на склоне оврага располагался хутор Ржевск, подаренный В.</w:t>
      </w:r>
      <w:r w:rsidR="00512ED7" w:rsidRPr="00F663C8">
        <w:rPr>
          <w:rFonts w:ascii="Times New Roman" w:eastAsia="Times New Roman" w:hAnsi="Times New Roman" w:cs="Times New Roman"/>
          <w:sz w:val="20"/>
          <w:szCs w:val="20"/>
          <w:lang w:eastAsia="ru-RU"/>
        </w:rPr>
        <w:t xml:space="preserve"> </w:t>
      </w:r>
      <w:r w:rsidR="000E4331" w:rsidRPr="00F663C8">
        <w:rPr>
          <w:rFonts w:ascii="Times New Roman" w:eastAsia="Times New Roman" w:hAnsi="Times New Roman" w:cs="Times New Roman"/>
          <w:sz w:val="20"/>
          <w:szCs w:val="20"/>
          <w:lang w:eastAsia="ru-RU"/>
        </w:rPr>
        <w:t>Г.</w:t>
      </w:r>
      <w:r w:rsidR="00512ED7" w:rsidRPr="00F663C8">
        <w:rPr>
          <w:rFonts w:ascii="Times New Roman" w:eastAsia="Times New Roman" w:hAnsi="Times New Roman" w:cs="Times New Roman"/>
          <w:sz w:val="20"/>
          <w:szCs w:val="20"/>
          <w:lang w:eastAsia="ru-RU"/>
        </w:rPr>
        <w:t xml:space="preserve"> </w:t>
      </w:r>
      <w:r w:rsidR="000E4331" w:rsidRPr="00F663C8">
        <w:rPr>
          <w:rFonts w:ascii="Times New Roman" w:eastAsia="Times New Roman" w:hAnsi="Times New Roman" w:cs="Times New Roman"/>
          <w:sz w:val="20"/>
          <w:szCs w:val="20"/>
          <w:lang w:eastAsia="ru-RU"/>
        </w:rPr>
        <w:t xml:space="preserve">Черткову матерью. </w:t>
      </w:r>
      <w:r w:rsidR="00512ED7" w:rsidRPr="00F663C8">
        <w:rPr>
          <w:rFonts w:ascii="Times New Roman" w:eastAsia="Times New Roman" w:hAnsi="Times New Roman" w:cs="Times New Roman"/>
          <w:sz w:val="20"/>
          <w:szCs w:val="20"/>
          <w:lang w:eastAsia="ru-RU"/>
        </w:rPr>
        <w:t>Чертков</w:t>
      </w:r>
      <w:r w:rsidR="00886608" w:rsidRPr="00F663C8">
        <w:rPr>
          <w:rFonts w:ascii="Times New Roman" w:eastAsia="Times New Roman" w:hAnsi="Times New Roman" w:cs="Times New Roman"/>
          <w:sz w:val="20"/>
          <w:szCs w:val="20"/>
          <w:lang w:eastAsia="ru-RU"/>
        </w:rPr>
        <w:t> </w:t>
      </w:r>
      <w:r w:rsidR="000E4331" w:rsidRPr="00F663C8">
        <w:rPr>
          <w:rFonts w:ascii="Times New Roman" w:eastAsia="Times New Roman" w:hAnsi="Times New Roman" w:cs="Times New Roman"/>
          <w:sz w:val="20"/>
          <w:szCs w:val="20"/>
          <w:lang w:eastAsia="ru-RU"/>
        </w:rPr>
        <w:t xml:space="preserve">решил организовать в своем имении «Ржевск» образцовое сельское хозяйство. Над прудами, на холме, он выстроил господский дом с видом на лес и Еленовку. От жилой усадьбы вниз, к прудам, вела аллея. </w:t>
      </w:r>
      <w:r w:rsidR="00E2225D" w:rsidRPr="00F663C8">
        <w:rPr>
          <w:rFonts w:ascii="Times New Roman" w:eastAsia="Times New Roman" w:hAnsi="Times New Roman" w:cs="Times New Roman"/>
          <w:sz w:val="20"/>
          <w:szCs w:val="20"/>
          <w:lang w:eastAsia="ru-RU"/>
        </w:rPr>
        <w:t xml:space="preserve"> </w:t>
      </w:r>
    </w:p>
    <w:p w:rsidR="000E4331" w:rsidRPr="00F663C8" w:rsidRDefault="00CE2C94" w:rsidP="00C76233">
      <w:pPr>
        <w:spacing w:after="0" w:line="240" w:lineRule="auto"/>
        <w:ind w:firstLine="498"/>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8271AB" w:rsidRPr="00F663C8">
        <w:rPr>
          <w:rFonts w:ascii="Times New Roman" w:eastAsia="Times New Roman" w:hAnsi="Times New Roman" w:cs="Times New Roman"/>
          <w:sz w:val="20"/>
          <w:szCs w:val="20"/>
          <w:lang w:eastAsia="ru-RU"/>
        </w:rPr>
        <w:t>З</w:t>
      </w:r>
      <w:r w:rsidR="000E4331" w:rsidRPr="00F663C8">
        <w:rPr>
          <w:rFonts w:ascii="Times New Roman" w:eastAsia="Times New Roman" w:hAnsi="Times New Roman" w:cs="Times New Roman"/>
          <w:sz w:val="20"/>
          <w:szCs w:val="20"/>
          <w:lang w:eastAsia="ru-RU"/>
        </w:rPr>
        <w:t>накомство В. Г. Черткова с Л. Н. Толстым</w:t>
      </w:r>
      <w:r w:rsidR="008271AB" w:rsidRPr="00F663C8">
        <w:rPr>
          <w:rFonts w:ascii="Times New Roman" w:eastAsia="Times New Roman" w:hAnsi="Times New Roman" w:cs="Times New Roman"/>
          <w:sz w:val="20"/>
          <w:szCs w:val="20"/>
          <w:lang w:eastAsia="ru-RU"/>
        </w:rPr>
        <w:t xml:space="preserve"> произошло на почве их общих поисков путей к внутреннему самосовершенствованию</w:t>
      </w:r>
      <w:r w:rsidR="000E4331" w:rsidRPr="00F663C8">
        <w:rPr>
          <w:rFonts w:ascii="Times New Roman" w:eastAsia="Times New Roman" w:hAnsi="Times New Roman" w:cs="Times New Roman"/>
          <w:sz w:val="20"/>
          <w:szCs w:val="20"/>
          <w:lang w:eastAsia="ru-RU"/>
        </w:rPr>
        <w:t>.</w:t>
      </w:r>
    </w:p>
    <w:p w:rsidR="000E4331" w:rsidRPr="00F663C8" w:rsidRDefault="000E4331" w:rsidP="00C76233">
      <w:pPr>
        <w:spacing w:after="0" w:line="240" w:lineRule="auto"/>
        <w:ind w:firstLine="498"/>
        <w:jc w:val="both"/>
        <w:rPr>
          <w:rFonts w:ascii="Times New Roman" w:eastAsia="Times New Roman" w:hAnsi="Times New Roman" w:cs="Times New Roman"/>
          <w:sz w:val="20"/>
          <w:szCs w:val="20"/>
          <w:lang w:eastAsia="ru-RU"/>
        </w:rPr>
      </w:pPr>
      <w:r w:rsidRPr="00F663C8">
        <w:rPr>
          <w:rFonts w:ascii="Times New Roman" w:eastAsia="Times New Roman" w:hAnsi="Times New Roman" w:cs="Times New Roman"/>
          <w:sz w:val="20"/>
          <w:szCs w:val="20"/>
          <w:lang w:eastAsia="ru-RU"/>
        </w:rPr>
        <w:t>Весной 1894 года в хутор Ржевск к Чертковым приехали Лев Толстой и его дочь Мария. Великий русский писатель провел здесь пять дней. В память об этой поездке Толстой и Чертков посадили на берегу пруда три каштана. Один каштан погиб во время Великой Отечественной войны, второй - несколько лет</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назад.</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Один</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уцелел</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до</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наших</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дней.</w:t>
      </w:r>
    </w:p>
    <w:p w:rsidR="000E4331" w:rsidRPr="00F663C8" w:rsidRDefault="00793110" w:rsidP="00CE2C94">
      <w:pPr>
        <w:spacing w:after="0" w:line="240" w:lineRule="auto"/>
        <w:ind w:firstLine="426"/>
        <w:jc w:val="both"/>
        <w:rPr>
          <w:rFonts w:ascii="Times New Roman" w:eastAsia="Times New Roman" w:hAnsi="Times New Roman" w:cs="Times New Roman"/>
          <w:sz w:val="20"/>
          <w:szCs w:val="20"/>
          <w:lang w:eastAsia="ru-RU"/>
        </w:rPr>
      </w:pPr>
      <w:r w:rsidRPr="00F663C8">
        <w:rPr>
          <w:rFonts w:ascii="Times New Roman" w:eastAsia="Times New Roman" w:hAnsi="Times New Roman" w:cs="Times New Roman"/>
          <w:sz w:val="20"/>
          <w:szCs w:val="20"/>
          <w:lang w:eastAsia="ru-RU"/>
        </w:rPr>
        <w:t xml:space="preserve"> </w:t>
      </w:r>
      <w:r w:rsidR="000E4331" w:rsidRPr="00F663C8">
        <w:rPr>
          <w:rFonts w:ascii="Times New Roman" w:eastAsia="Times New Roman" w:hAnsi="Times New Roman" w:cs="Times New Roman"/>
          <w:sz w:val="20"/>
          <w:szCs w:val="20"/>
          <w:lang w:eastAsia="ru-RU"/>
        </w:rPr>
        <w:t>Че</w:t>
      </w:r>
      <w:r w:rsidR="00675919" w:rsidRPr="00F663C8">
        <w:rPr>
          <w:rFonts w:ascii="Times New Roman" w:eastAsia="Times New Roman" w:hAnsi="Times New Roman" w:cs="Times New Roman"/>
          <w:sz w:val="20"/>
          <w:szCs w:val="20"/>
          <w:lang w:eastAsia="ru-RU"/>
        </w:rPr>
        <w:t>ртков занимался изданием запрещё</w:t>
      </w:r>
      <w:r w:rsidR="000E4331" w:rsidRPr="00F663C8">
        <w:rPr>
          <w:rFonts w:ascii="Times New Roman" w:eastAsia="Times New Roman" w:hAnsi="Times New Roman" w:cs="Times New Roman"/>
          <w:sz w:val="20"/>
          <w:szCs w:val="20"/>
          <w:lang w:eastAsia="ru-RU"/>
        </w:rPr>
        <w:t xml:space="preserve">нных в России произведений Толстого, а также собирал и хранил его архивы, для чего им была выстроена специальная несгораемая комната. Этот архив в общей сложности составил более ста тысяч листов рукописей и был впоследствии безвозмездно передан Чертковым </w:t>
      </w:r>
      <w:r w:rsidR="00F0174F" w:rsidRPr="00F663C8">
        <w:rPr>
          <w:rFonts w:ascii="Times New Roman" w:eastAsia="Times New Roman" w:hAnsi="Times New Roman" w:cs="Times New Roman"/>
          <w:sz w:val="20"/>
          <w:szCs w:val="20"/>
          <w:lang w:eastAsia="ru-RU"/>
        </w:rPr>
        <w:t xml:space="preserve">  </w:t>
      </w:r>
      <w:r w:rsidR="000E4331" w:rsidRPr="00F663C8">
        <w:rPr>
          <w:rFonts w:ascii="Times New Roman" w:eastAsia="Times New Roman" w:hAnsi="Times New Roman" w:cs="Times New Roman"/>
          <w:sz w:val="20"/>
          <w:szCs w:val="20"/>
          <w:lang w:eastAsia="ru-RU"/>
        </w:rPr>
        <w:t xml:space="preserve">в </w:t>
      </w:r>
      <w:r w:rsidR="00F0174F" w:rsidRPr="00F663C8">
        <w:rPr>
          <w:rFonts w:ascii="Times New Roman" w:eastAsia="Times New Roman" w:hAnsi="Times New Roman" w:cs="Times New Roman"/>
          <w:sz w:val="20"/>
          <w:szCs w:val="20"/>
          <w:lang w:eastAsia="ru-RU"/>
        </w:rPr>
        <w:t>собственность Советского государства, хотя американцы предлагали ем</w:t>
      </w:r>
      <w:r w:rsidRPr="00F663C8">
        <w:rPr>
          <w:rFonts w:ascii="Times New Roman" w:eastAsia="Times New Roman" w:hAnsi="Times New Roman" w:cs="Times New Roman"/>
          <w:sz w:val="20"/>
          <w:szCs w:val="20"/>
          <w:lang w:eastAsia="ru-RU"/>
        </w:rPr>
        <w:t xml:space="preserve">у за </w:t>
      </w:r>
      <w:r w:rsidR="000E4331" w:rsidRPr="00F663C8">
        <w:rPr>
          <w:rFonts w:ascii="Times New Roman" w:eastAsia="Times New Roman" w:hAnsi="Times New Roman" w:cs="Times New Roman"/>
          <w:sz w:val="20"/>
          <w:szCs w:val="20"/>
          <w:lang w:eastAsia="ru-RU"/>
        </w:rPr>
        <w:t>архив Толстого 5 миллионов долларов.</w:t>
      </w:r>
    </w:p>
    <w:p w:rsidR="000E4331" w:rsidRPr="00F663C8" w:rsidRDefault="000E4331" w:rsidP="00C76233">
      <w:pPr>
        <w:spacing w:after="0" w:line="240" w:lineRule="auto"/>
        <w:ind w:firstLine="498"/>
        <w:jc w:val="both"/>
        <w:rPr>
          <w:rFonts w:ascii="Times New Roman" w:eastAsia="Times New Roman" w:hAnsi="Times New Roman" w:cs="Times New Roman"/>
          <w:sz w:val="20"/>
          <w:szCs w:val="20"/>
          <w:lang w:eastAsia="ru-RU"/>
        </w:rPr>
      </w:pPr>
      <w:r w:rsidRPr="00F663C8">
        <w:rPr>
          <w:rFonts w:ascii="Times New Roman" w:eastAsia="Times New Roman" w:hAnsi="Times New Roman" w:cs="Times New Roman"/>
          <w:sz w:val="20"/>
          <w:szCs w:val="20"/>
          <w:lang w:eastAsia="ru-RU"/>
        </w:rPr>
        <w:t>После смерти Толстого Чертков приступил к выполнению его завещания — изданию</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всех</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его</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произведений.</w:t>
      </w:r>
      <w:r w:rsidR="00E2225D" w:rsidRPr="00F663C8">
        <w:rPr>
          <w:rFonts w:ascii="Times New Roman" w:eastAsia="Times New Roman" w:hAnsi="Times New Roman" w:cs="Times New Roman"/>
          <w:sz w:val="20"/>
          <w:szCs w:val="20"/>
          <w:lang w:eastAsia="ru-RU"/>
        </w:rPr>
        <w:t> </w:t>
      </w:r>
      <w:r w:rsidR="00163F29">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 xml:space="preserve"> На подготовку издания ушло 10 лет. Оно осуществлено и включает 90</w:t>
      </w:r>
      <w:r w:rsidR="00675919" w:rsidRPr="00F663C8">
        <w:rPr>
          <w:rFonts w:ascii="Times New Roman" w:eastAsia="Times New Roman" w:hAnsi="Times New Roman" w:cs="Times New Roman"/>
          <w:sz w:val="20"/>
          <w:szCs w:val="20"/>
          <w:lang w:eastAsia="ru-RU"/>
        </w:rPr>
        <w:t xml:space="preserve"> </w:t>
      </w:r>
      <w:r w:rsidRPr="00F663C8">
        <w:rPr>
          <w:rFonts w:ascii="Times New Roman" w:eastAsia="Times New Roman" w:hAnsi="Times New Roman" w:cs="Times New Roman"/>
          <w:sz w:val="20"/>
          <w:szCs w:val="20"/>
          <w:lang w:eastAsia="ru-RU"/>
        </w:rPr>
        <w:t>томов.</w:t>
      </w:r>
    </w:p>
    <w:p w:rsidR="007B4B25" w:rsidRPr="00F663C8" w:rsidRDefault="00793110" w:rsidP="00C76233">
      <w:pPr>
        <w:spacing w:after="0" w:line="240" w:lineRule="auto"/>
        <w:ind w:firstLine="498"/>
        <w:jc w:val="both"/>
        <w:rPr>
          <w:rFonts w:ascii="Times New Roman" w:hAnsi="Times New Roman" w:cs="Times New Roman"/>
          <w:sz w:val="20"/>
          <w:szCs w:val="20"/>
        </w:rPr>
      </w:pPr>
      <w:r w:rsidRPr="00F663C8">
        <w:rPr>
          <w:rFonts w:ascii="Times New Roman" w:eastAsia="Times New Roman" w:hAnsi="Times New Roman" w:cs="Times New Roman"/>
          <w:sz w:val="20"/>
          <w:szCs w:val="20"/>
          <w:lang w:eastAsia="ru-RU"/>
        </w:rPr>
        <w:t xml:space="preserve">  </w:t>
      </w:r>
      <w:r w:rsidR="00EC127A" w:rsidRPr="00F663C8">
        <w:rPr>
          <w:rFonts w:ascii="Times New Roman" w:hAnsi="Times New Roman" w:cs="Times New Roman"/>
          <w:sz w:val="20"/>
          <w:szCs w:val="20"/>
          <w:lang w:eastAsia="ru-RU"/>
        </w:rPr>
        <w:t>Место, где стоял когда-то хутор Ржевск, и теперь привлекает своей красотой. Поросшие лесом склоны оврага спускаются к широкому пруду. Растущие вразброс старые вербы склоняют ветви к спокойной воде</w:t>
      </w:r>
      <w:r w:rsidR="00E2225D" w:rsidRPr="00F663C8">
        <w:rPr>
          <w:rFonts w:ascii="Times New Roman" w:hAnsi="Times New Roman" w:cs="Times New Roman"/>
          <w:sz w:val="20"/>
          <w:szCs w:val="20"/>
          <w:lang w:eastAsia="ru-RU"/>
        </w:rPr>
        <w:t>.</w:t>
      </w:r>
      <w:r w:rsidR="00EC127A" w:rsidRPr="00F663C8">
        <w:rPr>
          <w:rFonts w:ascii="Times New Roman" w:hAnsi="Times New Roman" w:cs="Times New Roman"/>
          <w:sz w:val="20"/>
          <w:szCs w:val="20"/>
          <w:lang w:eastAsia="ru-RU"/>
        </w:rPr>
        <w:t xml:space="preserve"> В теплое время здесь часто можно встретить рыбаков, любителей «тихой» охоты, просто отдыхающих. Многие специально </w:t>
      </w:r>
      <w:r w:rsidR="00EC127A" w:rsidRPr="00F663C8">
        <w:rPr>
          <w:rFonts w:ascii="Times New Roman" w:hAnsi="Times New Roman" w:cs="Times New Roman"/>
          <w:sz w:val="20"/>
          <w:szCs w:val="20"/>
          <w:lang w:eastAsia="ru-RU"/>
        </w:rPr>
        <w:lastRenderedPageBreak/>
        <w:t xml:space="preserve">приезжают за родниковой водой. Удаленность от промышленных предприятий и </w:t>
      </w:r>
      <w:r w:rsidR="004460F3" w:rsidRPr="00F663C8">
        <w:rPr>
          <w:rFonts w:ascii="Times New Roman" w:hAnsi="Times New Roman" w:cs="Times New Roman"/>
          <w:sz w:val="20"/>
          <w:szCs w:val="20"/>
          <w:lang w:eastAsia="ru-RU"/>
        </w:rPr>
        <w:t xml:space="preserve">автомобильных дорог предполагает наличие благоприятных экологических условий. </w:t>
      </w:r>
      <w:r w:rsidR="00B24716" w:rsidRPr="00F663C8">
        <w:rPr>
          <w:rFonts w:ascii="Times New Roman" w:hAnsi="Times New Roman" w:cs="Times New Roman"/>
          <w:sz w:val="20"/>
          <w:szCs w:val="20"/>
          <w:lang w:eastAsia="ru-RU"/>
        </w:rPr>
        <w:t xml:space="preserve"> </w:t>
      </w:r>
    </w:p>
    <w:p w:rsidR="007B4B25" w:rsidRPr="00F663C8" w:rsidRDefault="00171052" w:rsidP="00C76233">
      <w:pPr>
        <w:tabs>
          <w:tab w:val="left" w:pos="709"/>
        </w:tabs>
        <w:spacing w:after="0" w:line="240" w:lineRule="auto"/>
        <w:ind w:firstLine="708"/>
        <w:jc w:val="both"/>
        <w:rPr>
          <w:rFonts w:ascii="Times New Roman" w:hAnsi="Times New Roman" w:cs="Times New Roman"/>
          <w:sz w:val="20"/>
          <w:szCs w:val="20"/>
        </w:rPr>
      </w:pPr>
      <w:r w:rsidRPr="00F663C8">
        <w:rPr>
          <w:rFonts w:ascii="Times New Roman" w:hAnsi="Times New Roman" w:cs="Times New Roman"/>
          <w:sz w:val="20"/>
          <w:szCs w:val="20"/>
        </w:rPr>
        <w:t>С целью</w:t>
      </w:r>
      <w:r w:rsidR="007B4B25" w:rsidRPr="00F663C8">
        <w:rPr>
          <w:rFonts w:ascii="Times New Roman" w:hAnsi="Times New Roman" w:cs="Times New Roman"/>
          <w:sz w:val="20"/>
          <w:szCs w:val="20"/>
        </w:rPr>
        <w:t xml:space="preserve"> изучения состояния воздуха</w:t>
      </w:r>
      <w:r w:rsidR="00AB1D44" w:rsidRPr="00F663C8">
        <w:rPr>
          <w:rFonts w:ascii="Times New Roman" w:hAnsi="Times New Roman" w:cs="Times New Roman"/>
          <w:sz w:val="20"/>
          <w:szCs w:val="20"/>
        </w:rPr>
        <w:t xml:space="preserve"> на территории парка</w:t>
      </w:r>
      <w:r w:rsidR="00E2225D" w:rsidRPr="00F663C8">
        <w:rPr>
          <w:rFonts w:ascii="Times New Roman" w:hAnsi="Times New Roman" w:cs="Times New Roman"/>
          <w:sz w:val="20"/>
          <w:szCs w:val="20"/>
        </w:rPr>
        <w:t> </w:t>
      </w:r>
      <w:r w:rsidR="007B4B25" w:rsidRPr="00F663C8">
        <w:rPr>
          <w:rFonts w:ascii="Times New Roman" w:hAnsi="Times New Roman" w:cs="Times New Roman"/>
          <w:sz w:val="20"/>
          <w:szCs w:val="20"/>
        </w:rPr>
        <w:t xml:space="preserve"> были определены 3 точки</w:t>
      </w:r>
      <w:r w:rsidR="00E2225D" w:rsidRPr="00F663C8">
        <w:rPr>
          <w:rFonts w:ascii="Times New Roman" w:hAnsi="Times New Roman" w:cs="Times New Roman"/>
          <w:sz w:val="20"/>
          <w:szCs w:val="20"/>
        </w:rPr>
        <w:t xml:space="preserve"> с разных сторон пруда</w:t>
      </w:r>
      <w:r w:rsidR="007B4B25" w:rsidRPr="00F663C8">
        <w:rPr>
          <w:rFonts w:ascii="Times New Roman" w:hAnsi="Times New Roman" w:cs="Times New Roman"/>
          <w:sz w:val="20"/>
          <w:szCs w:val="20"/>
        </w:rPr>
        <w:t>. В этих точках</w:t>
      </w:r>
      <w:r w:rsidR="004F384E" w:rsidRPr="00F663C8">
        <w:rPr>
          <w:rFonts w:ascii="Times New Roman" w:hAnsi="Times New Roman" w:cs="Times New Roman"/>
          <w:sz w:val="20"/>
          <w:szCs w:val="20"/>
        </w:rPr>
        <w:t> </w:t>
      </w:r>
      <w:r w:rsidR="007B4B25" w:rsidRPr="00F663C8">
        <w:rPr>
          <w:rFonts w:ascii="Times New Roman" w:hAnsi="Times New Roman" w:cs="Times New Roman"/>
          <w:sz w:val="20"/>
          <w:szCs w:val="20"/>
        </w:rPr>
        <w:t xml:space="preserve">осуществлялся забор материала для исследования (листовой </w:t>
      </w:r>
      <w:r w:rsidR="00AB1D44" w:rsidRPr="00F663C8">
        <w:rPr>
          <w:rFonts w:ascii="Times New Roman" w:hAnsi="Times New Roman" w:cs="Times New Roman"/>
          <w:sz w:val="20"/>
          <w:szCs w:val="20"/>
        </w:rPr>
        <w:t>опад и листья вяза шершавого и клена полевого – самых часто встречаемых видов деревьев</w:t>
      </w:r>
      <w:r w:rsidR="007B4B25" w:rsidRPr="00F663C8">
        <w:rPr>
          <w:rFonts w:ascii="Times New Roman" w:hAnsi="Times New Roman" w:cs="Times New Roman"/>
          <w:sz w:val="20"/>
          <w:szCs w:val="20"/>
        </w:rPr>
        <w:t>).</w:t>
      </w:r>
    </w:p>
    <w:p w:rsidR="00DE0D1E" w:rsidRPr="00F663C8" w:rsidRDefault="007B4B25" w:rsidP="00C76233">
      <w:pPr>
        <w:spacing w:after="0" w:line="240" w:lineRule="auto"/>
        <w:jc w:val="both"/>
        <w:rPr>
          <w:rFonts w:ascii="Times New Roman" w:hAnsi="Times New Roman" w:cs="Times New Roman"/>
          <w:sz w:val="20"/>
          <w:szCs w:val="20"/>
        </w:rPr>
      </w:pPr>
      <w:r w:rsidRPr="00F663C8">
        <w:rPr>
          <w:rFonts w:ascii="Times New Roman" w:hAnsi="Times New Roman" w:cs="Times New Roman"/>
          <w:sz w:val="20"/>
          <w:szCs w:val="20"/>
        </w:rPr>
        <w:tab/>
        <w:t xml:space="preserve">Для </w:t>
      </w:r>
      <w:r w:rsidR="004460F3" w:rsidRPr="00F663C8">
        <w:rPr>
          <w:rFonts w:ascii="Times New Roman" w:hAnsi="Times New Roman" w:cs="Times New Roman"/>
          <w:sz w:val="20"/>
          <w:szCs w:val="20"/>
        </w:rPr>
        <w:t>исследования качества родниковой</w:t>
      </w:r>
      <w:r w:rsidRPr="00F663C8">
        <w:rPr>
          <w:rFonts w:ascii="Times New Roman" w:hAnsi="Times New Roman" w:cs="Times New Roman"/>
          <w:sz w:val="20"/>
          <w:szCs w:val="20"/>
        </w:rPr>
        <w:t xml:space="preserve"> и прудовой вод</w:t>
      </w:r>
      <w:r w:rsidR="004460F3" w:rsidRPr="00F663C8">
        <w:rPr>
          <w:rFonts w:ascii="Times New Roman" w:hAnsi="Times New Roman" w:cs="Times New Roman"/>
          <w:sz w:val="20"/>
          <w:szCs w:val="20"/>
        </w:rPr>
        <w:t>ы</w:t>
      </w:r>
      <w:r w:rsidRPr="00F663C8">
        <w:rPr>
          <w:rFonts w:ascii="Times New Roman" w:hAnsi="Times New Roman" w:cs="Times New Roman"/>
          <w:sz w:val="20"/>
          <w:szCs w:val="20"/>
        </w:rPr>
        <w:t xml:space="preserve"> были взяты пробы</w:t>
      </w:r>
      <w:r w:rsidR="004460F3" w:rsidRPr="00F663C8">
        <w:rPr>
          <w:rFonts w:ascii="Times New Roman" w:hAnsi="Times New Roman" w:cs="Times New Roman"/>
          <w:sz w:val="20"/>
          <w:szCs w:val="20"/>
        </w:rPr>
        <w:t> </w:t>
      </w:r>
      <w:r w:rsidRPr="00F663C8">
        <w:rPr>
          <w:rFonts w:ascii="Times New Roman" w:hAnsi="Times New Roman" w:cs="Times New Roman"/>
          <w:sz w:val="20"/>
          <w:szCs w:val="20"/>
        </w:rPr>
        <w:t>из</w:t>
      </w:r>
      <w:r w:rsidR="004460F3" w:rsidRPr="00F663C8">
        <w:rPr>
          <w:rFonts w:ascii="Times New Roman" w:hAnsi="Times New Roman" w:cs="Times New Roman"/>
          <w:sz w:val="20"/>
          <w:szCs w:val="20"/>
        </w:rPr>
        <w:t> </w:t>
      </w:r>
      <w:r w:rsidR="003C21E8" w:rsidRPr="00F663C8">
        <w:rPr>
          <w:rFonts w:ascii="Times New Roman" w:hAnsi="Times New Roman" w:cs="Times New Roman"/>
          <w:sz w:val="20"/>
          <w:szCs w:val="20"/>
        </w:rPr>
        <w:t>трёх</w:t>
      </w:r>
      <w:r w:rsidR="004460F3" w:rsidRPr="00F663C8">
        <w:rPr>
          <w:rFonts w:ascii="Times New Roman" w:hAnsi="Times New Roman" w:cs="Times New Roman"/>
          <w:sz w:val="20"/>
          <w:szCs w:val="20"/>
        </w:rPr>
        <w:t xml:space="preserve"> самых крупных</w:t>
      </w:r>
      <w:r w:rsidR="003C21E8" w:rsidRPr="00F663C8">
        <w:rPr>
          <w:rFonts w:ascii="Times New Roman" w:hAnsi="Times New Roman" w:cs="Times New Roman"/>
          <w:sz w:val="20"/>
          <w:szCs w:val="20"/>
        </w:rPr>
        <w:t xml:space="preserve"> родников (пробы №1,</w:t>
      </w:r>
      <w:r w:rsidR="00793110" w:rsidRPr="00F663C8">
        <w:rPr>
          <w:rFonts w:ascii="Times New Roman" w:hAnsi="Times New Roman" w:cs="Times New Roman"/>
          <w:sz w:val="20"/>
          <w:szCs w:val="20"/>
        </w:rPr>
        <w:t xml:space="preserve"> </w:t>
      </w:r>
      <w:r w:rsidR="003C21E8" w:rsidRPr="00F663C8">
        <w:rPr>
          <w:rFonts w:ascii="Times New Roman" w:hAnsi="Times New Roman" w:cs="Times New Roman"/>
          <w:sz w:val="20"/>
          <w:szCs w:val="20"/>
        </w:rPr>
        <w:t xml:space="preserve">2 и 3 соответственно), </w:t>
      </w:r>
      <w:r w:rsidR="00DE0D1E" w:rsidRPr="00F663C8">
        <w:rPr>
          <w:rFonts w:ascii="Times New Roman" w:hAnsi="Times New Roman" w:cs="Times New Roman"/>
          <w:sz w:val="20"/>
          <w:szCs w:val="20"/>
        </w:rPr>
        <w:t xml:space="preserve"> </w:t>
      </w:r>
      <w:r w:rsidR="003C21E8" w:rsidRPr="00F663C8">
        <w:rPr>
          <w:rFonts w:ascii="Times New Roman" w:hAnsi="Times New Roman" w:cs="Times New Roman"/>
          <w:sz w:val="20"/>
          <w:szCs w:val="20"/>
        </w:rPr>
        <w:t xml:space="preserve">оборудованных для </w:t>
      </w:r>
      <w:r w:rsidR="00143A8B" w:rsidRPr="00F663C8">
        <w:rPr>
          <w:rFonts w:ascii="Times New Roman" w:hAnsi="Times New Roman" w:cs="Times New Roman"/>
          <w:sz w:val="20"/>
          <w:szCs w:val="20"/>
        </w:rPr>
        <w:t>ис</w:t>
      </w:r>
      <w:r w:rsidR="003C21E8" w:rsidRPr="00F663C8">
        <w:rPr>
          <w:rFonts w:ascii="Times New Roman" w:hAnsi="Times New Roman" w:cs="Times New Roman"/>
          <w:sz w:val="20"/>
          <w:szCs w:val="20"/>
        </w:rPr>
        <w:t>пользования людьми</w:t>
      </w:r>
      <w:r w:rsidR="00E2225D" w:rsidRPr="00F663C8">
        <w:rPr>
          <w:rFonts w:ascii="Times New Roman" w:hAnsi="Times New Roman" w:cs="Times New Roman"/>
          <w:sz w:val="20"/>
          <w:szCs w:val="20"/>
        </w:rPr>
        <w:t>.</w:t>
      </w:r>
      <w:r w:rsidR="00886608" w:rsidRPr="00F663C8">
        <w:rPr>
          <w:rFonts w:ascii="Times New Roman" w:hAnsi="Times New Roman" w:cs="Times New Roman"/>
          <w:sz w:val="20"/>
          <w:szCs w:val="20"/>
        </w:rPr>
        <w:t> Д</w:t>
      </w:r>
      <w:r w:rsidR="00171052" w:rsidRPr="00F663C8">
        <w:rPr>
          <w:rFonts w:ascii="Times New Roman" w:hAnsi="Times New Roman" w:cs="Times New Roman"/>
          <w:sz w:val="20"/>
          <w:szCs w:val="20"/>
        </w:rPr>
        <w:t>ля исследования была взята проба</w:t>
      </w:r>
      <w:r w:rsidR="003C21E8" w:rsidRPr="00F663C8">
        <w:rPr>
          <w:rFonts w:ascii="Times New Roman" w:hAnsi="Times New Roman" w:cs="Times New Roman"/>
          <w:sz w:val="20"/>
          <w:szCs w:val="20"/>
        </w:rPr>
        <w:t xml:space="preserve"> воды из верхнего пруда (проба №4).</w:t>
      </w:r>
    </w:p>
    <w:p w:rsidR="000F6104" w:rsidRPr="00F663C8" w:rsidRDefault="00793110" w:rsidP="00C76233">
      <w:pPr>
        <w:spacing w:after="0" w:line="240" w:lineRule="auto"/>
        <w:jc w:val="both"/>
        <w:rPr>
          <w:rFonts w:ascii="Times New Roman" w:hAnsi="Times New Roman" w:cs="Times New Roman"/>
          <w:color w:val="000000" w:themeColor="text1"/>
          <w:sz w:val="20"/>
          <w:szCs w:val="20"/>
        </w:rPr>
      </w:pPr>
      <w:r w:rsidRPr="00F663C8">
        <w:rPr>
          <w:rFonts w:ascii="Times New Roman" w:hAnsi="Times New Roman" w:cs="Times New Roman"/>
          <w:color w:val="000000" w:themeColor="text1"/>
          <w:sz w:val="20"/>
          <w:szCs w:val="20"/>
        </w:rPr>
        <w:t xml:space="preserve">            </w:t>
      </w:r>
      <w:r w:rsidR="000F6104" w:rsidRPr="00F663C8">
        <w:rPr>
          <w:rFonts w:ascii="Times New Roman" w:hAnsi="Times New Roman" w:cs="Times New Roman"/>
          <w:bCs/>
          <w:color w:val="000000" w:themeColor="text1"/>
          <w:sz w:val="20"/>
          <w:szCs w:val="20"/>
        </w:rPr>
        <w:t xml:space="preserve">В </w:t>
      </w:r>
      <w:r w:rsidR="00F03D34" w:rsidRPr="00F663C8">
        <w:rPr>
          <w:rFonts w:ascii="Times New Roman" w:hAnsi="Times New Roman" w:cs="Times New Roman"/>
          <w:bCs/>
          <w:color w:val="000000" w:themeColor="text1"/>
          <w:sz w:val="20"/>
          <w:szCs w:val="20"/>
        </w:rPr>
        <w:t>течение</w:t>
      </w:r>
      <w:r w:rsidR="000F6104" w:rsidRPr="00F663C8">
        <w:rPr>
          <w:rFonts w:ascii="Times New Roman" w:hAnsi="Times New Roman" w:cs="Times New Roman"/>
          <w:bCs/>
          <w:color w:val="000000" w:themeColor="text1"/>
          <w:sz w:val="20"/>
          <w:szCs w:val="20"/>
        </w:rPr>
        <w:t xml:space="preserve"> периода </w:t>
      </w:r>
      <w:r w:rsidR="000F6104" w:rsidRPr="00F663C8">
        <w:rPr>
          <w:rFonts w:ascii="Times New Roman" w:hAnsi="Times New Roman" w:cs="Times New Roman"/>
          <w:bCs/>
          <w:sz w:val="20"/>
          <w:szCs w:val="20"/>
        </w:rPr>
        <w:t>вегетации растения накапливают в своих органах не только полезные, но и вредные вещества, поступающие из воздуха и почвы.</w:t>
      </w:r>
      <w:r w:rsidR="00B24716" w:rsidRPr="00F663C8">
        <w:rPr>
          <w:rFonts w:ascii="Times New Roman" w:hAnsi="Times New Roman" w:cs="Times New Roman"/>
          <w:color w:val="000000" w:themeColor="text1"/>
          <w:sz w:val="20"/>
          <w:szCs w:val="20"/>
        </w:rPr>
        <w:t xml:space="preserve"> </w:t>
      </w:r>
      <w:r w:rsidR="000F6104" w:rsidRPr="00F663C8">
        <w:rPr>
          <w:rFonts w:ascii="Times New Roman" w:hAnsi="Times New Roman" w:cs="Times New Roman"/>
          <w:bCs/>
          <w:sz w:val="20"/>
          <w:szCs w:val="20"/>
        </w:rPr>
        <w:t>Определить уровень накопленных в растении загрязнителей можно, используя листовой опад этих растений в качестве субстрата для проращивания семян</w:t>
      </w:r>
      <w:r w:rsidRPr="00F663C8">
        <w:rPr>
          <w:rFonts w:ascii="Times New Roman" w:hAnsi="Times New Roman" w:cs="Times New Roman"/>
          <w:bCs/>
          <w:sz w:val="20"/>
          <w:szCs w:val="20"/>
        </w:rPr>
        <w:t xml:space="preserve"> (методика Т.Я.Ашихминой с использованием водной вытяжки листового опада [1, 164])</w:t>
      </w:r>
      <w:r w:rsidR="000F6104" w:rsidRPr="00F663C8">
        <w:rPr>
          <w:rFonts w:ascii="Times New Roman" w:hAnsi="Times New Roman" w:cs="Times New Roman"/>
          <w:bCs/>
          <w:sz w:val="20"/>
          <w:szCs w:val="20"/>
        </w:rPr>
        <w:t>.</w:t>
      </w:r>
    </w:p>
    <w:p w:rsidR="000F6104" w:rsidRPr="00F663C8" w:rsidRDefault="00886608" w:rsidP="00C76233">
      <w:pPr>
        <w:spacing w:after="0" w:line="240" w:lineRule="auto"/>
        <w:ind w:firstLine="708"/>
        <w:jc w:val="both"/>
        <w:rPr>
          <w:rFonts w:ascii="Times New Roman" w:hAnsi="Times New Roman" w:cs="Times New Roman"/>
          <w:bCs/>
          <w:sz w:val="20"/>
          <w:szCs w:val="20"/>
        </w:rPr>
      </w:pPr>
      <w:r w:rsidRPr="00F663C8">
        <w:rPr>
          <w:rFonts w:ascii="Times New Roman" w:hAnsi="Times New Roman" w:cs="Times New Roman"/>
          <w:bCs/>
          <w:sz w:val="20"/>
          <w:szCs w:val="20"/>
        </w:rPr>
        <w:t xml:space="preserve"> </w:t>
      </w:r>
      <w:r w:rsidR="009A40F0" w:rsidRPr="00F663C8">
        <w:rPr>
          <w:rFonts w:ascii="Times New Roman" w:hAnsi="Times New Roman" w:cs="Times New Roman"/>
          <w:bCs/>
          <w:sz w:val="20"/>
          <w:szCs w:val="20"/>
        </w:rPr>
        <w:t xml:space="preserve">  </w:t>
      </w:r>
      <w:r w:rsidR="000F6104" w:rsidRPr="00F663C8">
        <w:rPr>
          <w:rFonts w:ascii="Times New Roman" w:hAnsi="Times New Roman" w:cs="Times New Roman"/>
          <w:bCs/>
          <w:sz w:val="20"/>
          <w:szCs w:val="20"/>
        </w:rPr>
        <w:t>Процент всхожести семян определили</w:t>
      </w:r>
      <w:r w:rsidR="004C4E94" w:rsidRPr="00F663C8">
        <w:rPr>
          <w:rFonts w:ascii="Times New Roman" w:hAnsi="Times New Roman" w:cs="Times New Roman"/>
          <w:bCs/>
          <w:sz w:val="20"/>
          <w:szCs w:val="20"/>
        </w:rPr>
        <w:t> </w:t>
      </w:r>
      <w:r w:rsidR="00DF02D9" w:rsidRPr="00F663C8">
        <w:rPr>
          <w:rFonts w:ascii="Times New Roman" w:hAnsi="Times New Roman" w:cs="Times New Roman"/>
          <w:bCs/>
          <w:sz w:val="20"/>
          <w:szCs w:val="20"/>
        </w:rPr>
        <w:t>по</w:t>
      </w:r>
      <w:r w:rsidR="002C0836" w:rsidRPr="00F663C8">
        <w:rPr>
          <w:rFonts w:ascii="Times New Roman" w:hAnsi="Times New Roman" w:cs="Times New Roman"/>
          <w:bCs/>
          <w:sz w:val="20"/>
          <w:szCs w:val="20"/>
        </w:rPr>
        <w:t> </w:t>
      </w:r>
      <w:r w:rsidR="00DF02D9" w:rsidRPr="00F663C8">
        <w:rPr>
          <w:rFonts w:ascii="Times New Roman" w:hAnsi="Times New Roman" w:cs="Times New Roman"/>
          <w:bCs/>
          <w:sz w:val="20"/>
          <w:szCs w:val="20"/>
        </w:rPr>
        <w:t xml:space="preserve">формуле: </w:t>
      </w:r>
      <w:r w:rsidR="000F6104" w:rsidRPr="00F663C8">
        <w:rPr>
          <w:rFonts w:ascii="Times New Roman" w:hAnsi="Times New Roman" w:cs="Times New Roman"/>
          <w:bCs/>
          <w:sz w:val="20"/>
          <w:szCs w:val="20"/>
        </w:rPr>
        <w:t>% всхожести = количество проросших семян/общее количество семян в чашке*100%</w:t>
      </w:r>
      <w:r w:rsidR="00DF02D9" w:rsidRPr="00F663C8">
        <w:rPr>
          <w:rFonts w:ascii="Times New Roman" w:hAnsi="Times New Roman" w:cs="Times New Roman"/>
          <w:bCs/>
          <w:sz w:val="20"/>
          <w:szCs w:val="20"/>
        </w:rPr>
        <w:t xml:space="preserve">. </w:t>
      </w:r>
      <w:r w:rsidR="000F6104" w:rsidRPr="00F663C8">
        <w:rPr>
          <w:rFonts w:ascii="Times New Roman" w:hAnsi="Times New Roman" w:cs="Times New Roman"/>
          <w:bCs/>
          <w:sz w:val="20"/>
          <w:szCs w:val="20"/>
        </w:rPr>
        <w:t xml:space="preserve">Коэффициент </w:t>
      </w:r>
      <w:r w:rsidR="00491222" w:rsidRPr="00F663C8">
        <w:rPr>
          <w:rFonts w:ascii="Times New Roman" w:hAnsi="Times New Roman" w:cs="Times New Roman"/>
          <w:bCs/>
          <w:sz w:val="20"/>
          <w:szCs w:val="20"/>
        </w:rPr>
        <w:t>всхожести (Квсх.) =  всхожесть</w:t>
      </w:r>
      <w:r w:rsidR="002C0836" w:rsidRPr="00F663C8">
        <w:rPr>
          <w:rFonts w:ascii="Times New Roman" w:hAnsi="Times New Roman" w:cs="Times New Roman"/>
          <w:bCs/>
          <w:sz w:val="20"/>
          <w:szCs w:val="20"/>
        </w:rPr>
        <w:t xml:space="preserve"> семян в контроле</w:t>
      </w:r>
      <w:r w:rsidR="00491222" w:rsidRPr="00F663C8">
        <w:rPr>
          <w:rFonts w:ascii="Times New Roman" w:hAnsi="Times New Roman" w:cs="Times New Roman"/>
          <w:bCs/>
          <w:sz w:val="20"/>
          <w:szCs w:val="20"/>
        </w:rPr>
        <w:t xml:space="preserve"> / всхожесть </w:t>
      </w:r>
      <w:r w:rsidR="000F6104" w:rsidRPr="00F663C8">
        <w:rPr>
          <w:rFonts w:ascii="Times New Roman" w:hAnsi="Times New Roman" w:cs="Times New Roman"/>
          <w:bCs/>
          <w:sz w:val="20"/>
          <w:szCs w:val="20"/>
        </w:rPr>
        <w:t>семян в пробе.</w:t>
      </w:r>
    </w:p>
    <w:p w:rsidR="009A40F0" w:rsidRPr="00F663C8" w:rsidRDefault="00593612" w:rsidP="00C76233">
      <w:pPr>
        <w:spacing w:after="0" w:line="240" w:lineRule="auto"/>
        <w:jc w:val="both"/>
        <w:rPr>
          <w:rFonts w:ascii="Times New Roman" w:hAnsi="Times New Roman" w:cs="Times New Roman"/>
          <w:bCs/>
          <w:sz w:val="20"/>
          <w:szCs w:val="20"/>
        </w:rPr>
      </w:pPr>
      <w:r w:rsidRPr="00F663C8">
        <w:rPr>
          <w:rFonts w:ascii="Times New Roman" w:hAnsi="Times New Roman" w:cs="Times New Roman"/>
          <w:bCs/>
          <w:sz w:val="20"/>
          <w:szCs w:val="20"/>
        </w:rPr>
        <w:t xml:space="preserve">      П</w:t>
      </w:r>
      <w:r w:rsidR="000F6104" w:rsidRPr="00F663C8">
        <w:rPr>
          <w:rFonts w:ascii="Times New Roman" w:hAnsi="Times New Roman" w:cs="Times New Roman"/>
          <w:bCs/>
          <w:sz w:val="20"/>
          <w:szCs w:val="20"/>
        </w:rPr>
        <w:t>о</w:t>
      </w:r>
      <w:r w:rsidRPr="00F663C8">
        <w:rPr>
          <w:rFonts w:ascii="Times New Roman" w:hAnsi="Times New Roman" w:cs="Times New Roman"/>
          <w:bCs/>
          <w:sz w:val="20"/>
          <w:szCs w:val="20"/>
        </w:rPr>
        <w:t> </w:t>
      </w:r>
      <w:r w:rsidR="004C4E94" w:rsidRPr="00F663C8">
        <w:rPr>
          <w:rFonts w:ascii="Times New Roman" w:hAnsi="Times New Roman" w:cs="Times New Roman"/>
          <w:bCs/>
          <w:sz w:val="20"/>
          <w:szCs w:val="20"/>
        </w:rPr>
        <w:t>таблице</w:t>
      </w:r>
      <w:r w:rsidR="00CD4319" w:rsidRPr="00F663C8">
        <w:rPr>
          <w:rFonts w:ascii="Times New Roman" w:hAnsi="Times New Roman" w:cs="Times New Roman"/>
          <w:bCs/>
          <w:sz w:val="20"/>
          <w:szCs w:val="20"/>
        </w:rPr>
        <w:t xml:space="preserve"> </w:t>
      </w:r>
      <w:r w:rsidR="000F6104" w:rsidRPr="00F663C8">
        <w:rPr>
          <w:rFonts w:ascii="Times New Roman" w:hAnsi="Times New Roman" w:cs="Times New Roman"/>
          <w:bCs/>
          <w:sz w:val="20"/>
          <w:szCs w:val="20"/>
        </w:rPr>
        <w:t xml:space="preserve">1 провели ранжирование, сделав вывод о состоянии приземного слоя </w:t>
      </w:r>
      <w:r w:rsidR="009A40F0" w:rsidRPr="00F663C8">
        <w:rPr>
          <w:rFonts w:ascii="Times New Roman" w:hAnsi="Times New Roman" w:cs="Times New Roman"/>
          <w:bCs/>
          <w:sz w:val="20"/>
          <w:szCs w:val="20"/>
        </w:rPr>
        <w:t>атмосферы в исследуемых точках.</w:t>
      </w:r>
    </w:p>
    <w:p w:rsidR="000F6104" w:rsidRPr="002357F5" w:rsidRDefault="00EF761F" w:rsidP="00EF5739">
      <w:pPr>
        <w:spacing w:after="0" w:line="240" w:lineRule="auto"/>
        <w:jc w:val="center"/>
        <w:rPr>
          <w:rFonts w:ascii="Times New Roman" w:hAnsi="Times New Roman" w:cs="Times New Roman"/>
          <w:bCs/>
          <w:sz w:val="18"/>
          <w:szCs w:val="18"/>
        </w:rPr>
      </w:pPr>
      <w:r>
        <w:rPr>
          <w:rFonts w:ascii="Times New Roman" w:hAnsi="Times New Roman" w:cs="Times New Roman"/>
          <w:bCs/>
          <w:sz w:val="18"/>
          <w:szCs w:val="18"/>
        </w:rPr>
        <w:t xml:space="preserve">                                                                                                                     </w:t>
      </w:r>
      <w:r w:rsidR="000B47D5" w:rsidRPr="002357F5">
        <w:rPr>
          <w:rFonts w:ascii="Times New Roman" w:hAnsi="Times New Roman" w:cs="Times New Roman"/>
          <w:bCs/>
          <w:sz w:val="18"/>
          <w:szCs w:val="18"/>
        </w:rPr>
        <w:t>Таблица 1</w:t>
      </w:r>
    </w:p>
    <w:p w:rsidR="008C1926" w:rsidRPr="002357F5" w:rsidRDefault="000B47D5" w:rsidP="00163F29">
      <w:pPr>
        <w:spacing w:after="0" w:line="240" w:lineRule="auto"/>
        <w:jc w:val="center"/>
        <w:rPr>
          <w:rFonts w:ascii="Times New Roman" w:hAnsi="Times New Roman" w:cs="Times New Roman"/>
          <w:bCs/>
          <w:sz w:val="18"/>
          <w:szCs w:val="18"/>
        </w:rPr>
      </w:pPr>
      <w:r w:rsidRPr="002357F5">
        <w:rPr>
          <w:rFonts w:ascii="Times New Roman" w:hAnsi="Times New Roman" w:cs="Times New Roman"/>
          <w:bCs/>
          <w:sz w:val="18"/>
          <w:szCs w:val="18"/>
        </w:rPr>
        <w:t>Характеристика состояния окружающей среды по в</w:t>
      </w:r>
      <w:r w:rsidR="00DF02D9" w:rsidRPr="002357F5">
        <w:rPr>
          <w:rFonts w:ascii="Times New Roman" w:hAnsi="Times New Roman" w:cs="Times New Roman"/>
          <w:bCs/>
          <w:sz w:val="18"/>
          <w:szCs w:val="18"/>
        </w:rPr>
        <w:t xml:space="preserve">схожести и </w:t>
      </w:r>
      <w:r w:rsidRPr="002357F5">
        <w:rPr>
          <w:rFonts w:ascii="Times New Roman" w:hAnsi="Times New Roman" w:cs="Times New Roman"/>
          <w:bCs/>
          <w:sz w:val="18"/>
          <w:szCs w:val="18"/>
        </w:rPr>
        <w:t>коэффициенту всхожести семян</w:t>
      </w:r>
      <w:r w:rsidR="00CE2C94" w:rsidRPr="002357F5">
        <w:rPr>
          <w:rFonts w:ascii="Times New Roman" w:hAnsi="Times New Roman" w:cs="Times New Roman"/>
          <w:bCs/>
          <w:sz w:val="18"/>
          <w:szCs w:val="18"/>
        </w:rPr>
        <w:t xml:space="preserve"> [1</w:t>
      </w:r>
      <w:r w:rsidR="006867EC" w:rsidRPr="002357F5">
        <w:rPr>
          <w:rFonts w:ascii="Times New Roman" w:hAnsi="Times New Roman" w:cs="Times New Roman"/>
          <w:bCs/>
          <w:sz w:val="18"/>
          <w:szCs w:val="18"/>
        </w:rPr>
        <w:t>]</w:t>
      </w:r>
    </w:p>
    <w:tbl>
      <w:tblPr>
        <w:tblStyle w:val="a3"/>
        <w:tblW w:w="0" w:type="auto"/>
        <w:tblInd w:w="108" w:type="dxa"/>
        <w:tblLook w:val="04A0" w:firstRow="1" w:lastRow="0" w:firstColumn="1" w:lastColumn="0" w:noHBand="0" w:noVBand="1"/>
      </w:tblPr>
      <w:tblGrid>
        <w:gridCol w:w="2147"/>
        <w:gridCol w:w="2248"/>
        <w:gridCol w:w="1949"/>
      </w:tblGrid>
      <w:tr w:rsidR="000B47D5" w:rsidRPr="002357F5" w:rsidTr="00002333">
        <w:trPr>
          <w:trHeight w:val="277"/>
        </w:trPr>
        <w:tc>
          <w:tcPr>
            <w:tcW w:w="2147"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Загрязнение среды</w:t>
            </w:r>
          </w:p>
        </w:tc>
        <w:tc>
          <w:tcPr>
            <w:tcW w:w="2248"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Всхожесть семян (%)</w:t>
            </w:r>
          </w:p>
        </w:tc>
        <w:tc>
          <w:tcPr>
            <w:tcW w:w="1949"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Коэффициент всхожести</w:t>
            </w:r>
          </w:p>
        </w:tc>
      </w:tr>
      <w:tr w:rsidR="000B47D5" w:rsidRPr="002357F5" w:rsidTr="00002333">
        <w:trPr>
          <w:trHeight w:val="274"/>
        </w:trPr>
        <w:tc>
          <w:tcPr>
            <w:tcW w:w="2147"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Относительно чистый</w:t>
            </w:r>
          </w:p>
        </w:tc>
        <w:tc>
          <w:tcPr>
            <w:tcW w:w="2248"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Более 80%</w:t>
            </w:r>
          </w:p>
        </w:tc>
        <w:tc>
          <w:tcPr>
            <w:tcW w:w="1949"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1-1,1</w:t>
            </w:r>
          </w:p>
        </w:tc>
      </w:tr>
      <w:tr w:rsidR="000B47D5" w:rsidRPr="002357F5" w:rsidTr="00002333">
        <w:tc>
          <w:tcPr>
            <w:tcW w:w="2147"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Слабо загрязнен</w:t>
            </w:r>
          </w:p>
        </w:tc>
        <w:tc>
          <w:tcPr>
            <w:tcW w:w="2248"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79-51%</w:t>
            </w:r>
          </w:p>
        </w:tc>
        <w:tc>
          <w:tcPr>
            <w:tcW w:w="1949"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1,1-2</w:t>
            </w:r>
          </w:p>
        </w:tc>
      </w:tr>
      <w:tr w:rsidR="000B47D5" w:rsidRPr="002357F5" w:rsidTr="00002333">
        <w:tc>
          <w:tcPr>
            <w:tcW w:w="2147"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Загрязнен</w:t>
            </w:r>
          </w:p>
        </w:tc>
        <w:tc>
          <w:tcPr>
            <w:tcW w:w="2248"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50-30%</w:t>
            </w:r>
          </w:p>
        </w:tc>
        <w:tc>
          <w:tcPr>
            <w:tcW w:w="1949"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2-4</w:t>
            </w:r>
          </w:p>
        </w:tc>
      </w:tr>
      <w:tr w:rsidR="000B47D5" w:rsidRPr="002357F5" w:rsidTr="00002333">
        <w:trPr>
          <w:trHeight w:val="305"/>
        </w:trPr>
        <w:tc>
          <w:tcPr>
            <w:tcW w:w="2147"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Сильно загрязнен</w:t>
            </w:r>
          </w:p>
        </w:tc>
        <w:tc>
          <w:tcPr>
            <w:tcW w:w="2248"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Менее 30%</w:t>
            </w:r>
          </w:p>
        </w:tc>
        <w:tc>
          <w:tcPr>
            <w:tcW w:w="1949" w:type="dxa"/>
          </w:tcPr>
          <w:p w:rsidR="000B47D5" w:rsidRPr="002357F5" w:rsidRDefault="000B47D5" w:rsidP="00C76233">
            <w:pPr>
              <w:jc w:val="both"/>
              <w:rPr>
                <w:rFonts w:ascii="Times New Roman" w:hAnsi="Times New Roman" w:cs="Times New Roman"/>
                <w:bCs/>
                <w:sz w:val="18"/>
                <w:szCs w:val="18"/>
              </w:rPr>
            </w:pPr>
            <w:r w:rsidRPr="002357F5">
              <w:rPr>
                <w:rFonts w:ascii="Times New Roman" w:hAnsi="Times New Roman" w:cs="Times New Roman"/>
                <w:bCs/>
                <w:sz w:val="18"/>
                <w:szCs w:val="18"/>
              </w:rPr>
              <w:t>Более 4</w:t>
            </w:r>
          </w:p>
        </w:tc>
      </w:tr>
    </w:tbl>
    <w:p w:rsidR="00F651FC" w:rsidRPr="00F663C8" w:rsidRDefault="00F651FC" w:rsidP="00C76233">
      <w:pPr>
        <w:pStyle w:val="3"/>
        <w:spacing w:line="240" w:lineRule="auto"/>
        <w:jc w:val="both"/>
        <w:rPr>
          <w:rFonts w:ascii="Times New Roman" w:hAnsi="Times New Roman" w:cs="Times New Roman"/>
          <w:bCs/>
          <w:color w:val="000000" w:themeColor="text1"/>
          <w:sz w:val="20"/>
          <w:szCs w:val="20"/>
        </w:rPr>
      </w:pPr>
    </w:p>
    <w:p w:rsidR="008F0003" w:rsidRDefault="008F0003" w:rsidP="00C76233">
      <w:pPr>
        <w:pStyle w:val="3"/>
        <w:spacing w:line="240" w:lineRule="auto"/>
        <w:jc w:val="both"/>
        <w:rPr>
          <w:rFonts w:ascii="Times New Roman" w:hAnsi="Times New Roman" w:cs="Times New Roman"/>
          <w:bCs/>
          <w:color w:val="000000" w:themeColor="text1"/>
          <w:sz w:val="20"/>
          <w:szCs w:val="20"/>
        </w:rPr>
      </w:pPr>
      <w:r w:rsidRPr="00F663C8">
        <w:rPr>
          <w:rFonts w:ascii="Times New Roman" w:hAnsi="Times New Roman" w:cs="Times New Roman"/>
          <w:bCs/>
          <w:strike/>
          <w:noProof/>
          <w:color w:val="000000" w:themeColor="text1"/>
          <w:sz w:val="18"/>
          <w:szCs w:val="18"/>
          <w:lang w:eastAsia="ru-RU"/>
        </w:rPr>
        <w:drawing>
          <wp:inline distT="0" distB="0" distL="0" distR="0" wp14:anchorId="3C70A173" wp14:editId="47EE837B">
            <wp:extent cx="3792828" cy="1448873"/>
            <wp:effectExtent l="0" t="0" r="17780" b="1841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357F5" w:rsidRDefault="00F663C8" w:rsidP="009940A0">
      <w:pPr>
        <w:spacing w:after="0"/>
        <w:ind w:firstLine="426"/>
        <w:jc w:val="center"/>
        <w:rPr>
          <w:rFonts w:ascii="Times New Roman" w:hAnsi="Times New Roman" w:cs="Times New Roman"/>
          <w:sz w:val="18"/>
          <w:szCs w:val="18"/>
        </w:rPr>
      </w:pPr>
      <w:r>
        <w:rPr>
          <w:rFonts w:ascii="Times New Roman" w:hAnsi="Times New Roman" w:cs="Times New Roman"/>
          <w:sz w:val="18"/>
          <w:szCs w:val="18"/>
        </w:rPr>
        <w:t>График 1. Коэффициент всхожести семян кресс-салата</w:t>
      </w:r>
    </w:p>
    <w:p w:rsidR="0018391E" w:rsidRPr="002357F5" w:rsidRDefault="008F0003" w:rsidP="002357F5">
      <w:pPr>
        <w:spacing w:after="0"/>
        <w:ind w:firstLine="426"/>
        <w:jc w:val="both"/>
        <w:rPr>
          <w:rFonts w:ascii="Times New Roman" w:hAnsi="Times New Roman" w:cs="Times New Roman"/>
          <w:sz w:val="18"/>
          <w:szCs w:val="18"/>
        </w:rPr>
      </w:pPr>
      <w:r w:rsidRPr="00F663C8">
        <w:rPr>
          <w:rFonts w:ascii="Times New Roman" w:hAnsi="Times New Roman" w:cs="Times New Roman"/>
          <w:bCs/>
          <w:color w:val="000000" w:themeColor="text1"/>
          <w:sz w:val="20"/>
          <w:szCs w:val="20"/>
        </w:rPr>
        <w:t>Полученные в ходе эксперимента 1 данные свидетельствуют об отсутствии сильного загрязнения воздуха в парке. Относительно чистый воздух в точках 2 и 3, которые расположены на склонах балки, чуть выше зеркала пруда. Слабое загрязнение характерно для точки 1, она расположена на дне балки. Вероятно, разный уровень их расположения повлиял на накопление вредных веществ листовыми пластинками.</w:t>
      </w:r>
      <w:r w:rsidR="00F651FC" w:rsidRPr="00F663C8">
        <w:rPr>
          <w:rFonts w:ascii="Times New Roman" w:eastAsiaTheme="majorEastAsia" w:hAnsi="Times New Roman" w:cs="Times New Roman"/>
          <w:bCs/>
          <w:color w:val="1F4D78" w:themeColor="accent1" w:themeShade="7F"/>
          <w:sz w:val="20"/>
          <w:szCs w:val="20"/>
        </w:rPr>
        <w:t xml:space="preserve">  </w:t>
      </w:r>
      <w:r w:rsidR="002357F5">
        <w:rPr>
          <w:rFonts w:ascii="Times New Roman" w:eastAsiaTheme="majorEastAsia" w:hAnsi="Times New Roman" w:cs="Times New Roman"/>
          <w:bCs/>
          <w:color w:val="1F4D78" w:themeColor="accent1" w:themeShade="7F"/>
          <w:sz w:val="20"/>
          <w:szCs w:val="20"/>
        </w:rPr>
        <w:t xml:space="preserve">        </w:t>
      </w:r>
      <w:r w:rsidR="00E720BC">
        <w:rPr>
          <w:rFonts w:ascii="Times New Roman" w:eastAsiaTheme="majorEastAsia" w:hAnsi="Times New Roman" w:cs="Times New Roman"/>
          <w:bCs/>
          <w:color w:val="1F4D78" w:themeColor="accent1" w:themeShade="7F"/>
          <w:sz w:val="20"/>
          <w:szCs w:val="20"/>
        </w:rPr>
        <w:t xml:space="preserve">     </w:t>
      </w:r>
      <w:r w:rsidR="0018391E" w:rsidRPr="00F663C8">
        <w:rPr>
          <w:rFonts w:ascii="Times New Roman" w:hAnsi="Times New Roman" w:cs="Times New Roman"/>
          <w:sz w:val="20"/>
          <w:szCs w:val="20"/>
        </w:rPr>
        <w:t xml:space="preserve">Одним из внешних признаков </w:t>
      </w:r>
      <w:r w:rsidR="004C4E94" w:rsidRPr="00F663C8">
        <w:rPr>
          <w:rFonts w:ascii="Times New Roman" w:hAnsi="Times New Roman" w:cs="Times New Roman"/>
          <w:sz w:val="20"/>
          <w:szCs w:val="20"/>
        </w:rPr>
        <w:t xml:space="preserve"> </w:t>
      </w:r>
      <w:r w:rsidR="0018391E" w:rsidRPr="00F663C8">
        <w:rPr>
          <w:rFonts w:ascii="Times New Roman" w:hAnsi="Times New Roman" w:cs="Times New Roman"/>
          <w:sz w:val="20"/>
          <w:szCs w:val="20"/>
        </w:rPr>
        <w:t xml:space="preserve"> </w:t>
      </w:r>
      <w:r w:rsidR="0015207E" w:rsidRPr="00F663C8">
        <w:rPr>
          <w:rFonts w:ascii="Times New Roman" w:hAnsi="Times New Roman" w:cs="Times New Roman"/>
          <w:sz w:val="20"/>
          <w:szCs w:val="20"/>
        </w:rPr>
        <w:t>ухудшения</w:t>
      </w:r>
      <w:r w:rsidR="0018391E" w:rsidRPr="00F663C8">
        <w:rPr>
          <w:rFonts w:ascii="Times New Roman" w:hAnsi="Times New Roman" w:cs="Times New Roman"/>
          <w:sz w:val="20"/>
          <w:szCs w:val="20"/>
        </w:rPr>
        <w:t xml:space="preserve"> условий окружающей среды</w:t>
      </w:r>
      <w:r w:rsidR="004C4E94" w:rsidRPr="00F663C8">
        <w:rPr>
          <w:rFonts w:ascii="Times New Roman" w:hAnsi="Times New Roman" w:cs="Times New Roman"/>
          <w:sz w:val="20"/>
          <w:szCs w:val="20"/>
        </w:rPr>
        <w:t> </w:t>
      </w:r>
      <w:r w:rsidR="0018391E" w:rsidRPr="00F663C8">
        <w:rPr>
          <w:rFonts w:ascii="Times New Roman" w:hAnsi="Times New Roman" w:cs="Times New Roman"/>
          <w:sz w:val="20"/>
          <w:szCs w:val="20"/>
        </w:rPr>
        <w:t>является нарушение симметрии листьев (асимметрия). Листьям растений присущ такой вид асимметрии, как флуктуирующая асимметрия</w:t>
      </w:r>
      <w:r w:rsidR="00593612" w:rsidRPr="00F663C8">
        <w:rPr>
          <w:rFonts w:ascii="Times New Roman" w:hAnsi="Times New Roman" w:cs="Times New Roman"/>
          <w:sz w:val="20"/>
          <w:szCs w:val="20"/>
        </w:rPr>
        <w:t xml:space="preserve">. Флуктуирующая асимметрия – </w:t>
      </w:r>
      <w:r w:rsidR="0018391E" w:rsidRPr="00F663C8">
        <w:rPr>
          <w:rFonts w:ascii="Times New Roman" w:hAnsi="Times New Roman" w:cs="Times New Roman"/>
          <w:sz w:val="20"/>
          <w:szCs w:val="20"/>
        </w:rPr>
        <w:t xml:space="preserve"> следствие несовершенства онтогенетических процессов. Это ненаправленные отклонения от билатеральной симметрии, являющиеся следствием индивидуальной изменчивости или влияния условий окружающей среды. </w:t>
      </w:r>
      <w:r w:rsidR="009A40F0" w:rsidRPr="00F663C8">
        <w:rPr>
          <w:rFonts w:ascii="Times New Roman" w:hAnsi="Times New Roman" w:cs="Times New Roman"/>
          <w:sz w:val="20"/>
          <w:szCs w:val="20"/>
        </w:rPr>
        <w:t xml:space="preserve"> В исследовании использовалась </w:t>
      </w:r>
      <w:r w:rsidR="009A40F0" w:rsidRPr="00F663C8">
        <w:rPr>
          <w:rFonts w:ascii="Times New Roman" w:hAnsi="Times New Roman" w:cs="Times New Roman"/>
          <w:bCs/>
          <w:color w:val="000000" w:themeColor="text1"/>
          <w:sz w:val="20"/>
          <w:szCs w:val="20"/>
        </w:rPr>
        <w:t xml:space="preserve"> </w:t>
      </w:r>
      <w:r w:rsidR="009A40F0" w:rsidRPr="00F663C8">
        <w:rPr>
          <w:rFonts w:ascii="Times New Roman" w:hAnsi="Times New Roman" w:cs="Times New Roman"/>
          <w:color w:val="000000" w:themeColor="text1"/>
          <w:sz w:val="20"/>
          <w:szCs w:val="20"/>
        </w:rPr>
        <w:t>методика флуктуирующей асимметрии (по А.В. Яблокову, В.М. Захарову) [9].</w:t>
      </w:r>
    </w:p>
    <w:p w:rsidR="00634460" w:rsidRPr="00F663C8" w:rsidRDefault="009A40F0" w:rsidP="00C76233">
      <w:pPr>
        <w:spacing w:after="0" w:line="240" w:lineRule="auto"/>
        <w:ind w:firstLine="426"/>
        <w:contextualSpacing/>
        <w:jc w:val="both"/>
        <w:rPr>
          <w:rFonts w:ascii="Times New Roman" w:hAnsi="Times New Roman" w:cs="Times New Roman"/>
          <w:sz w:val="20"/>
          <w:szCs w:val="20"/>
        </w:rPr>
      </w:pPr>
      <w:r w:rsidRPr="00F663C8">
        <w:rPr>
          <w:rFonts w:ascii="Times New Roman" w:hAnsi="Times New Roman" w:cs="Times New Roman"/>
          <w:sz w:val="20"/>
          <w:szCs w:val="20"/>
        </w:rPr>
        <w:t xml:space="preserve"> </w:t>
      </w:r>
      <w:r w:rsidR="008F0003" w:rsidRPr="00F663C8">
        <w:rPr>
          <w:rFonts w:ascii="Times New Roman" w:hAnsi="Times New Roman" w:cs="Times New Roman"/>
          <w:sz w:val="20"/>
          <w:szCs w:val="20"/>
        </w:rPr>
        <w:t xml:space="preserve"> </w:t>
      </w:r>
      <w:r w:rsidR="00634460" w:rsidRPr="00F663C8">
        <w:rPr>
          <w:rFonts w:ascii="Times New Roman" w:hAnsi="Times New Roman" w:cs="Times New Roman"/>
          <w:sz w:val="20"/>
          <w:szCs w:val="20"/>
        </w:rPr>
        <w:t xml:space="preserve">Для </w:t>
      </w:r>
      <w:r w:rsidR="008F0003" w:rsidRPr="00F663C8">
        <w:rPr>
          <w:rFonts w:ascii="Times New Roman" w:hAnsi="Times New Roman" w:cs="Times New Roman"/>
          <w:sz w:val="20"/>
          <w:szCs w:val="20"/>
        </w:rPr>
        <w:t xml:space="preserve"> </w:t>
      </w:r>
      <w:r w:rsidR="00634460" w:rsidRPr="00F663C8">
        <w:rPr>
          <w:rFonts w:ascii="Times New Roman" w:hAnsi="Times New Roman" w:cs="Times New Roman"/>
          <w:sz w:val="20"/>
          <w:szCs w:val="20"/>
        </w:rPr>
        <w:t xml:space="preserve"> показателя</w:t>
      </w:r>
      <w:r w:rsidR="008F0003" w:rsidRPr="00F663C8">
        <w:rPr>
          <w:rFonts w:ascii="Times New Roman" w:hAnsi="Times New Roman" w:cs="Times New Roman"/>
          <w:sz w:val="20"/>
          <w:szCs w:val="20"/>
        </w:rPr>
        <w:t xml:space="preserve"> флуктуирующей асимметрии</w:t>
      </w:r>
      <w:r w:rsidR="00634460" w:rsidRPr="00F663C8">
        <w:rPr>
          <w:rFonts w:ascii="Times New Roman" w:hAnsi="Times New Roman" w:cs="Times New Roman"/>
          <w:sz w:val="20"/>
          <w:szCs w:val="20"/>
        </w:rPr>
        <w:t xml:space="preserve"> разработана пятибал</w:t>
      </w:r>
      <w:r w:rsidR="00545460" w:rsidRPr="00F663C8">
        <w:rPr>
          <w:rFonts w:ascii="Times New Roman" w:hAnsi="Times New Roman" w:cs="Times New Roman"/>
          <w:sz w:val="20"/>
          <w:szCs w:val="20"/>
        </w:rPr>
        <w:t>л</w:t>
      </w:r>
      <w:r w:rsidR="00634460" w:rsidRPr="00F663C8">
        <w:rPr>
          <w:rFonts w:ascii="Times New Roman" w:hAnsi="Times New Roman" w:cs="Times New Roman"/>
          <w:sz w:val="20"/>
          <w:szCs w:val="20"/>
        </w:rPr>
        <w:t>ьная шкала отклонений от нормы</w:t>
      </w:r>
      <w:r w:rsidR="00442E1B" w:rsidRPr="00F663C8">
        <w:rPr>
          <w:rFonts w:ascii="Times New Roman" w:hAnsi="Times New Roman" w:cs="Times New Roman"/>
          <w:sz w:val="20"/>
          <w:szCs w:val="20"/>
        </w:rPr>
        <w:t>.</w:t>
      </w:r>
    </w:p>
    <w:p w:rsidR="008F0003" w:rsidRPr="00F663C8" w:rsidRDefault="00EF761F" w:rsidP="00F663C8">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008F0003" w:rsidRPr="00F663C8">
        <w:rPr>
          <w:rFonts w:ascii="Times New Roman" w:hAnsi="Times New Roman" w:cs="Times New Roman"/>
          <w:sz w:val="18"/>
          <w:szCs w:val="18"/>
        </w:rPr>
        <w:t>Таблица 2</w:t>
      </w:r>
    </w:p>
    <w:p w:rsidR="00545460" w:rsidRPr="00F663C8" w:rsidRDefault="00442E1B" w:rsidP="00F663C8">
      <w:pPr>
        <w:spacing w:after="0" w:line="240" w:lineRule="auto"/>
        <w:jc w:val="center"/>
        <w:rPr>
          <w:rFonts w:ascii="Times New Roman" w:hAnsi="Times New Roman" w:cs="Times New Roman"/>
          <w:sz w:val="18"/>
          <w:szCs w:val="18"/>
        </w:rPr>
      </w:pPr>
      <w:r w:rsidRPr="00F663C8">
        <w:rPr>
          <w:rFonts w:ascii="Times New Roman" w:hAnsi="Times New Roman" w:cs="Times New Roman"/>
          <w:sz w:val="18"/>
          <w:szCs w:val="18"/>
        </w:rPr>
        <w:t>Шкала отклонений признака от нормы (</w:t>
      </w:r>
      <w:r w:rsidR="00C04C13" w:rsidRPr="00F663C8">
        <w:rPr>
          <w:rFonts w:ascii="Times New Roman" w:hAnsi="Times New Roman" w:cs="Times New Roman"/>
          <w:sz w:val="18"/>
          <w:szCs w:val="18"/>
        </w:rPr>
        <w:t>В.</w:t>
      </w:r>
      <w:r w:rsidR="00DF02D9" w:rsidRPr="00F663C8">
        <w:rPr>
          <w:rFonts w:ascii="Times New Roman" w:hAnsi="Times New Roman" w:cs="Times New Roman"/>
          <w:sz w:val="18"/>
          <w:szCs w:val="18"/>
        </w:rPr>
        <w:t xml:space="preserve"> </w:t>
      </w:r>
      <w:r w:rsidR="00C04C13" w:rsidRPr="00F663C8">
        <w:rPr>
          <w:rFonts w:ascii="Times New Roman" w:hAnsi="Times New Roman" w:cs="Times New Roman"/>
          <w:sz w:val="18"/>
          <w:szCs w:val="18"/>
        </w:rPr>
        <w:t>М.</w:t>
      </w:r>
      <w:r w:rsidR="00DF02D9" w:rsidRPr="00F663C8">
        <w:rPr>
          <w:rFonts w:ascii="Times New Roman" w:hAnsi="Times New Roman" w:cs="Times New Roman"/>
          <w:sz w:val="18"/>
          <w:szCs w:val="18"/>
        </w:rPr>
        <w:t xml:space="preserve"> </w:t>
      </w:r>
      <w:r w:rsidR="00AE18E8" w:rsidRPr="00F663C8">
        <w:rPr>
          <w:rFonts w:ascii="Times New Roman" w:hAnsi="Times New Roman" w:cs="Times New Roman"/>
          <w:sz w:val="18"/>
          <w:szCs w:val="18"/>
        </w:rPr>
        <w:t>Захаров, 2000)</w:t>
      </w:r>
    </w:p>
    <w:tbl>
      <w:tblPr>
        <w:tblStyle w:val="a3"/>
        <w:tblW w:w="0" w:type="auto"/>
        <w:tblLook w:val="04A0" w:firstRow="1" w:lastRow="0" w:firstColumn="1" w:lastColumn="0" w:noHBand="0" w:noVBand="1"/>
      </w:tblPr>
      <w:tblGrid>
        <w:gridCol w:w="3314"/>
        <w:gridCol w:w="3138"/>
      </w:tblGrid>
      <w:tr w:rsidR="00442E1B" w:rsidRPr="00F663C8" w:rsidTr="00125363">
        <w:tc>
          <w:tcPr>
            <w:tcW w:w="3314"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Балл</w:t>
            </w:r>
          </w:p>
        </w:tc>
        <w:tc>
          <w:tcPr>
            <w:tcW w:w="3138"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Значение показателя асимметрии</w:t>
            </w:r>
          </w:p>
        </w:tc>
      </w:tr>
      <w:tr w:rsidR="00442E1B" w:rsidRPr="00F663C8" w:rsidTr="00125363">
        <w:tc>
          <w:tcPr>
            <w:tcW w:w="3314"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1б</w:t>
            </w:r>
            <w:r w:rsidR="00DF02D9" w:rsidRPr="00F663C8">
              <w:rPr>
                <w:rFonts w:ascii="Times New Roman" w:hAnsi="Times New Roman" w:cs="Times New Roman"/>
                <w:sz w:val="18"/>
                <w:szCs w:val="18"/>
              </w:rPr>
              <w:t>алл</w:t>
            </w:r>
            <w:r w:rsidRPr="00F663C8">
              <w:rPr>
                <w:rFonts w:ascii="Times New Roman" w:hAnsi="Times New Roman" w:cs="Times New Roman"/>
                <w:sz w:val="18"/>
                <w:szCs w:val="18"/>
              </w:rPr>
              <w:t xml:space="preserve"> (условная норма)</w:t>
            </w:r>
          </w:p>
        </w:tc>
        <w:tc>
          <w:tcPr>
            <w:tcW w:w="3138"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до 0,04</w:t>
            </w:r>
          </w:p>
        </w:tc>
      </w:tr>
      <w:tr w:rsidR="00442E1B" w:rsidRPr="00F663C8" w:rsidTr="00125363">
        <w:tc>
          <w:tcPr>
            <w:tcW w:w="3314" w:type="dxa"/>
          </w:tcPr>
          <w:p w:rsidR="00442E1B" w:rsidRPr="00F663C8" w:rsidRDefault="00DF02D9" w:rsidP="00C76233">
            <w:pPr>
              <w:jc w:val="both"/>
              <w:rPr>
                <w:rFonts w:ascii="Times New Roman" w:hAnsi="Times New Roman" w:cs="Times New Roman"/>
                <w:sz w:val="18"/>
                <w:szCs w:val="18"/>
              </w:rPr>
            </w:pPr>
            <w:r w:rsidRPr="00F663C8">
              <w:rPr>
                <w:rFonts w:ascii="Times New Roman" w:hAnsi="Times New Roman" w:cs="Times New Roman"/>
                <w:sz w:val="18"/>
                <w:szCs w:val="18"/>
              </w:rPr>
              <w:t xml:space="preserve">2балла </w:t>
            </w:r>
            <w:r w:rsidR="00442E1B" w:rsidRPr="00F663C8">
              <w:rPr>
                <w:rFonts w:ascii="Times New Roman" w:hAnsi="Times New Roman" w:cs="Times New Roman"/>
                <w:sz w:val="18"/>
                <w:szCs w:val="18"/>
              </w:rPr>
              <w:t>(незначительные отклонения)</w:t>
            </w:r>
          </w:p>
        </w:tc>
        <w:tc>
          <w:tcPr>
            <w:tcW w:w="3138"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0,04 -0,044</w:t>
            </w:r>
          </w:p>
        </w:tc>
      </w:tr>
      <w:tr w:rsidR="00442E1B" w:rsidRPr="00F663C8" w:rsidTr="00125363">
        <w:tc>
          <w:tcPr>
            <w:tcW w:w="3314"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3б</w:t>
            </w:r>
            <w:r w:rsidR="00DF02D9" w:rsidRPr="00F663C8">
              <w:rPr>
                <w:rFonts w:ascii="Times New Roman" w:hAnsi="Times New Roman" w:cs="Times New Roman"/>
                <w:sz w:val="18"/>
                <w:szCs w:val="18"/>
              </w:rPr>
              <w:t>алла</w:t>
            </w:r>
            <w:r w:rsidRPr="00F663C8">
              <w:rPr>
                <w:rFonts w:ascii="Times New Roman" w:hAnsi="Times New Roman" w:cs="Times New Roman"/>
                <w:sz w:val="18"/>
                <w:szCs w:val="18"/>
              </w:rPr>
              <w:t xml:space="preserve"> (средний уровень загрязнения)</w:t>
            </w:r>
          </w:p>
        </w:tc>
        <w:tc>
          <w:tcPr>
            <w:tcW w:w="3138"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0,045-0,049</w:t>
            </w:r>
          </w:p>
        </w:tc>
      </w:tr>
      <w:tr w:rsidR="00442E1B" w:rsidRPr="00F663C8" w:rsidTr="00125363">
        <w:tc>
          <w:tcPr>
            <w:tcW w:w="3314"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4б</w:t>
            </w:r>
            <w:r w:rsidR="00DF02D9" w:rsidRPr="00F663C8">
              <w:rPr>
                <w:rFonts w:ascii="Times New Roman" w:hAnsi="Times New Roman" w:cs="Times New Roman"/>
                <w:sz w:val="18"/>
                <w:szCs w:val="18"/>
              </w:rPr>
              <w:t>алла</w:t>
            </w:r>
            <w:r w:rsidRPr="00F663C8">
              <w:rPr>
                <w:rFonts w:ascii="Times New Roman" w:hAnsi="Times New Roman" w:cs="Times New Roman"/>
                <w:sz w:val="18"/>
                <w:szCs w:val="18"/>
              </w:rPr>
              <w:t xml:space="preserve"> (существенное отклонение)</w:t>
            </w:r>
          </w:p>
        </w:tc>
        <w:tc>
          <w:tcPr>
            <w:tcW w:w="3138"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0,050 – 0,054</w:t>
            </w:r>
          </w:p>
        </w:tc>
      </w:tr>
      <w:tr w:rsidR="00442E1B" w:rsidRPr="00F663C8" w:rsidTr="00125363">
        <w:tc>
          <w:tcPr>
            <w:tcW w:w="3314"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5б</w:t>
            </w:r>
            <w:r w:rsidR="00DF02D9" w:rsidRPr="00F663C8">
              <w:rPr>
                <w:rFonts w:ascii="Times New Roman" w:hAnsi="Times New Roman" w:cs="Times New Roman"/>
                <w:sz w:val="18"/>
                <w:szCs w:val="18"/>
              </w:rPr>
              <w:t>алла</w:t>
            </w:r>
            <w:r w:rsidRPr="00F663C8">
              <w:rPr>
                <w:rFonts w:ascii="Times New Roman" w:hAnsi="Times New Roman" w:cs="Times New Roman"/>
                <w:sz w:val="18"/>
                <w:szCs w:val="18"/>
              </w:rPr>
              <w:t xml:space="preserve"> (значительное загрязнение)</w:t>
            </w:r>
          </w:p>
        </w:tc>
        <w:tc>
          <w:tcPr>
            <w:tcW w:w="3138"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0,054 и более</w:t>
            </w:r>
          </w:p>
        </w:tc>
      </w:tr>
      <w:tr w:rsidR="00442E1B" w:rsidRPr="00F663C8" w:rsidTr="00125363">
        <w:tc>
          <w:tcPr>
            <w:tcW w:w="3314"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критическое отклонение</w:t>
            </w:r>
          </w:p>
        </w:tc>
        <w:tc>
          <w:tcPr>
            <w:tcW w:w="3138" w:type="dxa"/>
          </w:tcPr>
          <w:p w:rsidR="00442E1B" w:rsidRPr="00F663C8" w:rsidRDefault="00442E1B" w:rsidP="00C76233">
            <w:pPr>
              <w:jc w:val="both"/>
              <w:rPr>
                <w:rFonts w:ascii="Times New Roman" w:hAnsi="Times New Roman" w:cs="Times New Roman"/>
                <w:sz w:val="18"/>
                <w:szCs w:val="18"/>
              </w:rPr>
            </w:pPr>
            <w:r w:rsidRPr="00F663C8">
              <w:rPr>
                <w:rFonts w:ascii="Times New Roman" w:hAnsi="Times New Roman" w:cs="Times New Roman"/>
                <w:sz w:val="18"/>
                <w:szCs w:val="18"/>
              </w:rPr>
              <w:t>более 0,07</w:t>
            </w:r>
          </w:p>
        </w:tc>
      </w:tr>
    </w:tbl>
    <w:p w:rsidR="00125363" w:rsidRDefault="00125363" w:rsidP="00F663C8">
      <w:pPr>
        <w:spacing w:before="160" w:after="0" w:line="240" w:lineRule="auto"/>
        <w:ind w:firstLine="426"/>
        <w:jc w:val="both"/>
        <w:rPr>
          <w:rFonts w:ascii="Times New Roman" w:hAnsi="Times New Roman" w:cs="Times New Roman"/>
          <w:color w:val="000000" w:themeColor="text1"/>
          <w:sz w:val="20"/>
          <w:szCs w:val="20"/>
        </w:rPr>
      </w:pPr>
      <w:r w:rsidRPr="00181ECA">
        <w:rPr>
          <w:rFonts w:ascii="Times New Roman" w:hAnsi="Times New Roman" w:cs="Times New Roman"/>
          <w:sz w:val="20"/>
          <w:szCs w:val="20"/>
        </w:rPr>
        <w:lastRenderedPageBreak/>
        <w:t>Опираясь на</w:t>
      </w:r>
      <w:r>
        <w:rPr>
          <w:rFonts w:ascii="Times New Roman" w:hAnsi="Times New Roman" w:cs="Times New Roman"/>
          <w:sz w:val="20"/>
          <w:szCs w:val="20"/>
        </w:rPr>
        <w:t xml:space="preserve"> полученные измерения</w:t>
      </w:r>
      <w:r w:rsidRPr="00181ECA">
        <w:rPr>
          <w:rFonts w:ascii="Times New Roman" w:hAnsi="Times New Roman" w:cs="Times New Roman"/>
          <w:sz w:val="20"/>
          <w:szCs w:val="20"/>
        </w:rPr>
        <w:t>, для обоих видов</w:t>
      </w:r>
      <w:r>
        <w:rPr>
          <w:rFonts w:ascii="Times New Roman" w:hAnsi="Times New Roman" w:cs="Times New Roman"/>
          <w:sz w:val="20"/>
          <w:szCs w:val="20"/>
        </w:rPr>
        <w:t xml:space="preserve"> деревьев</w:t>
      </w:r>
      <w:r w:rsidRPr="00181ECA">
        <w:rPr>
          <w:rFonts w:ascii="Times New Roman" w:hAnsi="Times New Roman" w:cs="Times New Roman"/>
          <w:sz w:val="20"/>
          <w:szCs w:val="20"/>
        </w:rPr>
        <w:t xml:space="preserve"> была построена таблица </w:t>
      </w:r>
      <w:r>
        <w:rPr>
          <w:rFonts w:ascii="Times New Roman" w:hAnsi="Times New Roman" w:cs="Times New Roman"/>
          <w:sz w:val="20"/>
          <w:szCs w:val="20"/>
        </w:rPr>
        <w:t>3</w:t>
      </w:r>
      <w:r w:rsidRPr="00181ECA">
        <w:rPr>
          <w:rFonts w:ascii="Times New Roman" w:hAnsi="Times New Roman" w:cs="Times New Roman"/>
          <w:sz w:val="20"/>
          <w:szCs w:val="20"/>
        </w:rPr>
        <w:t xml:space="preserve">, а на её основании с учётом шкалы отклонений от нормы </w:t>
      </w:r>
      <w:r>
        <w:rPr>
          <w:rFonts w:ascii="Times New Roman" w:hAnsi="Times New Roman" w:cs="Times New Roman"/>
          <w:sz w:val="20"/>
          <w:szCs w:val="20"/>
        </w:rPr>
        <w:t xml:space="preserve"> </w:t>
      </w:r>
      <w:r w:rsidRPr="00181ECA">
        <w:rPr>
          <w:rFonts w:ascii="Times New Roman" w:hAnsi="Times New Roman" w:cs="Times New Roman"/>
          <w:sz w:val="20"/>
          <w:szCs w:val="20"/>
        </w:rPr>
        <w:t xml:space="preserve"> – гистограмма 2.</w:t>
      </w:r>
      <w:r w:rsidR="00DF02D9" w:rsidRPr="00F663C8">
        <w:rPr>
          <w:rFonts w:ascii="Times New Roman" w:hAnsi="Times New Roman" w:cs="Times New Roman"/>
          <w:color w:val="000000" w:themeColor="text1"/>
          <w:sz w:val="20"/>
          <w:szCs w:val="20"/>
        </w:rPr>
        <w:t xml:space="preserve"> </w:t>
      </w:r>
    </w:p>
    <w:p w:rsidR="00125363" w:rsidRPr="007A0CE4" w:rsidRDefault="00EF761F" w:rsidP="00125363">
      <w:pPr>
        <w:spacing w:line="240" w:lineRule="auto"/>
        <w:ind w:firstLine="708"/>
        <w:contextualSpacing/>
        <w:jc w:val="center"/>
        <w:rPr>
          <w:rFonts w:ascii="Times New Roman" w:hAnsi="Times New Roman" w:cs="Times New Roman"/>
          <w:sz w:val="18"/>
          <w:szCs w:val="18"/>
        </w:rPr>
      </w:pPr>
      <w:r>
        <w:rPr>
          <w:rFonts w:ascii="Times New Roman" w:hAnsi="Times New Roman" w:cs="Times New Roman"/>
          <w:sz w:val="18"/>
          <w:szCs w:val="18"/>
        </w:rPr>
        <w:t xml:space="preserve">                                                                                              </w:t>
      </w:r>
      <w:r w:rsidR="00125363" w:rsidRPr="007A0CE4">
        <w:rPr>
          <w:rFonts w:ascii="Times New Roman" w:hAnsi="Times New Roman" w:cs="Times New Roman"/>
          <w:sz w:val="18"/>
          <w:szCs w:val="18"/>
        </w:rPr>
        <w:t>Таблица 3</w:t>
      </w:r>
    </w:p>
    <w:p w:rsidR="00125363" w:rsidRPr="007A0CE4" w:rsidRDefault="00125363" w:rsidP="00125363">
      <w:pPr>
        <w:spacing w:after="120" w:line="240" w:lineRule="auto"/>
        <w:jc w:val="center"/>
        <w:rPr>
          <w:rFonts w:ascii="Times New Roman" w:hAnsi="Times New Roman" w:cs="Times New Roman"/>
          <w:sz w:val="18"/>
          <w:szCs w:val="18"/>
        </w:rPr>
      </w:pPr>
      <w:r w:rsidRPr="007A0CE4">
        <w:rPr>
          <w:rFonts w:ascii="Times New Roman" w:hAnsi="Times New Roman" w:cs="Times New Roman"/>
          <w:sz w:val="18"/>
          <w:szCs w:val="18"/>
        </w:rPr>
        <w:t xml:space="preserve">Показатель асимметричности листа вяза шершавого и клёна полевого </w:t>
      </w:r>
      <w:r>
        <w:rPr>
          <w:rFonts w:ascii="Times New Roman" w:hAnsi="Times New Roman" w:cs="Times New Roman"/>
          <w:sz w:val="18"/>
          <w:szCs w:val="18"/>
        </w:rPr>
        <w:t xml:space="preserve"> </w:t>
      </w:r>
    </w:p>
    <w:tbl>
      <w:tblPr>
        <w:tblStyle w:val="a3"/>
        <w:tblW w:w="6204" w:type="dxa"/>
        <w:tblLook w:val="04A0" w:firstRow="1" w:lastRow="0" w:firstColumn="1" w:lastColumn="0" w:noHBand="0" w:noVBand="1"/>
      </w:tblPr>
      <w:tblGrid>
        <w:gridCol w:w="1701"/>
        <w:gridCol w:w="1526"/>
        <w:gridCol w:w="1417"/>
        <w:gridCol w:w="1560"/>
      </w:tblGrid>
      <w:tr w:rsidR="00125363" w:rsidRPr="00FA2DC0" w:rsidTr="00CE2C94">
        <w:trPr>
          <w:trHeight w:val="283"/>
        </w:trPr>
        <w:tc>
          <w:tcPr>
            <w:tcW w:w="1701" w:type="dxa"/>
            <w:vAlign w:val="center"/>
          </w:tcPr>
          <w:p w:rsidR="00125363" w:rsidRPr="007A0CE4" w:rsidRDefault="00125363" w:rsidP="00CE2C94">
            <w:pPr>
              <w:jc w:val="center"/>
              <w:rPr>
                <w:rFonts w:ascii="Times New Roman" w:hAnsi="Times New Roman" w:cs="Times New Roman"/>
                <w:sz w:val="18"/>
                <w:szCs w:val="18"/>
              </w:rPr>
            </w:pPr>
            <w:r w:rsidRPr="007A0CE4">
              <w:rPr>
                <w:rFonts w:ascii="Times New Roman" w:hAnsi="Times New Roman" w:cs="Times New Roman"/>
                <w:sz w:val="18"/>
                <w:szCs w:val="18"/>
              </w:rPr>
              <w:t>Вид дерева</w:t>
            </w:r>
          </w:p>
        </w:tc>
        <w:tc>
          <w:tcPr>
            <w:tcW w:w="1526" w:type="dxa"/>
            <w:vAlign w:val="center"/>
          </w:tcPr>
          <w:p w:rsidR="00125363" w:rsidRPr="007A0CE4" w:rsidRDefault="00125363" w:rsidP="00CE2C94">
            <w:pPr>
              <w:jc w:val="center"/>
              <w:rPr>
                <w:rFonts w:ascii="Times New Roman" w:hAnsi="Times New Roman" w:cs="Times New Roman"/>
                <w:sz w:val="18"/>
                <w:szCs w:val="18"/>
              </w:rPr>
            </w:pPr>
            <w:r w:rsidRPr="007A0CE4">
              <w:rPr>
                <w:rFonts w:ascii="Times New Roman" w:hAnsi="Times New Roman" w:cs="Times New Roman"/>
                <w:sz w:val="18"/>
                <w:szCs w:val="18"/>
              </w:rPr>
              <w:t>Точка 1</w:t>
            </w:r>
          </w:p>
        </w:tc>
        <w:tc>
          <w:tcPr>
            <w:tcW w:w="1417" w:type="dxa"/>
            <w:vAlign w:val="center"/>
          </w:tcPr>
          <w:p w:rsidR="00125363" w:rsidRPr="007A0CE4" w:rsidRDefault="00125363" w:rsidP="00CE2C94">
            <w:pPr>
              <w:jc w:val="center"/>
              <w:rPr>
                <w:rFonts w:ascii="Times New Roman" w:hAnsi="Times New Roman" w:cs="Times New Roman"/>
                <w:sz w:val="18"/>
                <w:szCs w:val="18"/>
              </w:rPr>
            </w:pPr>
            <w:r w:rsidRPr="007A0CE4">
              <w:rPr>
                <w:rFonts w:ascii="Times New Roman" w:hAnsi="Times New Roman" w:cs="Times New Roman"/>
                <w:sz w:val="18"/>
                <w:szCs w:val="18"/>
              </w:rPr>
              <w:t>Точка 2</w:t>
            </w:r>
          </w:p>
        </w:tc>
        <w:tc>
          <w:tcPr>
            <w:tcW w:w="1560" w:type="dxa"/>
            <w:vAlign w:val="center"/>
          </w:tcPr>
          <w:p w:rsidR="00125363" w:rsidRPr="007A0CE4" w:rsidRDefault="00125363" w:rsidP="00CE2C94">
            <w:pPr>
              <w:jc w:val="center"/>
              <w:rPr>
                <w:rFonts w:ascii="Times New Roman" w:hAnsi="Times New Roman" w:cs="Times New Roman"/>
                <w:sz w:val="18"/>
                <w:szCs w:val="18"/>
              </w:rPr>
            </w:pPr>
            <w:r w:rsidRPr="007A0CE4">
              <w:rPr>
                <w:rFonts w:ascii="Times New Roman" w:hAnsi="Times New Roman" w:cs="Times New Roman"/>
                <w:sz w:val="18"/>
                <w:szCs w:val="18"/>
              </w:rPr>
              <w:t>Точка 3</w:t>
            </w:r>
          </w:p>
        </w:tc>
      </w:tr>
      <w:tr w:rsidR="00125363" w:rsidRPr="00FA2DC0" w:rsidTr="00CE2C94">
        <w:trPr>
          <w:trHeight w:val="283"/>
        </w:trPr>
        <w:tc>
          <w:tcPr>
            <w:tcW w:w="1701" w:type="dxa"/>
            <w:vAlign w:val="center"/>
          </w:tcPr>
          <w:p w:rsidR="00125363" w:rsidRPr="007A0CE4" w:rsidRDefault="00125363" w:rsidP="00CE2C94">
            <w:pPr>
              <w:jc w:val="center"/>
              <w:rPr>
                <w:rFonts w:ascii="Times New Roman" w:hAnsi="Times New Roman" w:cs="Times New Roman"/>
                <w:sz w:val="18"/>
                <w:szCs w:val="18"/>
              </w:rPr>
            </w:pPr>
            <w:r w:rsidRPr="007A0CE4">
              <w:rPr>
                <w:rFonts w:ascii="Times New Roman" w:hAnsi="Times New Roman" w:cs="Times New Roman"/>
                <w:sz w:val="18"/>
                <w:szCs w:val="18"/>
              </w:rPr>
              <w:t>Вяз</w:t>
            </w:r>
          </w:p>
        </w:tc>
        <w:tc>
          <w:tcPr>
            <w:tcW w:w="1526" w:type="dxa"/>
            <w:vAlign w:val="center"/>
          </w:tcPr>
          <w:p w:rsidR="00125363" w:rsidRPr="007A0CE4" w:rsidRDefault="00125363" w:rsidP="00CE2C94">
            <w:pPr>
              <w:jc w:val="center"/>
              <w:rPr>
                <w:rFonts w:ascii="Times New Roman" w:hAnsi="Times New Roman" w:cs="Times New Roman"/>
                <w:color w:val="000000"/>
                <w:sz w:val="18"/>
                <w:szCs w:val="18"/>
              </w:rPr>
            </w:pPr>
            <w:r w:rsidRPr="007A0CE4">
              <w:rPr>
                <w:rFonts w:ascii="Times New Roman" w:hAnsi="Times New Roman" w:cs="Times New Roman"/>
                <w:color w:val="000000"/>
                <w:sz w:val="18"/>
                <w:szCs w:val="18"/>
              </w:rPr>
              <w:t>0,083</w:t>
            </w:r>
          </w:p>
        </w:tc>
        <w:tc>
          <w:tcPr>
            <w:tcW w:w="1417" w:type="dxa"/>
            <w:vAlign w:val="center"/>
          </w:tcPr>
          <w:p w:rsidR="00125363" w:rsidRPr="007A0CE4" w:rsidRDefault="00125363" w:rsidP="00CE2C94">
            <w:pPr>
              <w:jc w:val="center"/>
              <w:rPr>
                <w:rFonts w:ascii="Times New Roman" w:hAnsi="Times New Roman" w:cs="Times New Roman"/>
                <w:color w:val="000000"/>
                <w:sz w:val="18"/>
                <w:szCs w:val="18"/>
              </w:rPr>
            </w:pPr>
            <w:r w:rsidRPr="007A0CE4">
              <w:rPr>
                <w:rFonts w:ascii="Times New Roman" w:hAnsi="Times New Roman" w:cs="Times New Roman"/>
                <w:color w:val="000000"/>
                <w:sz w:val="18"/>
                <w:szCs w:val="18"/>
              </w:rPr>
              <w:t>0,064</w:t>
            </w:r>
          </w:p>
        </w:tc>
        <w:tc>
          <w:tcPr>
            <w:tcW w:w="1560" w:type="dxa"/>
            <w:vAlign w:val="center"/>
          </w:tcPr>
          <w:p w:rsidR="00125363" w:rsidRPr="007A0CE4" w:rsidRDefault="00125363" w:rsidP="00CE2C94">
            <w:pPr>
              <w:jc w:val="center"/>
              <w:rPr>
                <w:rFonts w:ascii="Times New Roman" w:hAnsi="Times New Roman" w:cs="Times New Roman"/>
                <w:color w:val="000000"/>
                <w:sz w:val="18"/>
                <w:szCs w:val="18"/>
              </w:rPr>
            </w:pPr>
            <w:r w:rsidRPr="007A0CE4">
              <w:rPr>
                <w:rFonts w:ascii="Times New Roman" w:hAnsi="Times New Roman" w:cs="Times New Roman"/>
                <w:color w:val="000000"/>
                <w:sz w:val="18"/>
                <w:szCs w:val="18"/>
              </w:rPr>
              <w:t>0,084</w:t>
            </w:r>
          </w:p>
        </w:tc>
      </w:tr>
      <w:tr w:rsidR="00125363" w:rsidRPr="00FA2DC0" w:rsidTr="00CE2C94">
        <w:trPr>
          <w:trHeight w:val="283"/>
        </w:trPr>
        <w:tc>
          <w:tcPr>
            <w:tcW w:w="1701" w:type="dxa"/>
            <w:vAlign w:val="center"/>
          </w:tcPr>
          <w:p w:rsidR="00125363" w:rsidRPr="007A0CE4" w:rsidRDefault="00125363" w:rsidP="00CE2C94">
            <w:pPr>
              <w:jc w:val="center"/>
              <w:rPr>
                <w:rFonts w:ascii="Times New Roman" w:hAnsi="Times New Roman" w:cs="Times New Roman"/>
                <w:sz w:val="18"/>
                <w:szCs w:val="18"/>
              </w:rPr>
            </w:pPr>
            <w:r w:rsidRPr="007A0CE4">
              <w:rPr>
                <w:rFonts w:ascii="Times New Roman" w:hAnsi="Times New Roman" w:cs="Times New Roman"/>
                <w:sz w:val="18"/>
                <w:szCs w:val="18"/>
              </w:rPr>
              <w:t>Клён</w:t>
            </w:r>
          </w:p>
        </w:tc>
        <w:tc>
          <w:tcPr>
            <w:tcW w:w="1526" w:type="dxa"/>
            <w:vAlign w:val="center"/>
          </w:tcPr>
          <w:p w:rsidR="00125363" w:rsidRPr="007A0CE4" w:rsidRDefault="00125363" w:rsidP="00CE2C94">
            <w:pPr>
              <w:jc w:val="center"/>
              <w:rPr>
                <w:rFonts w:ascii="Times New Roman" w:hAnsi="Times New Roman" w:cs="Times New Roman"/>
                <w:color w:val="000000"/>
                <w:sz w:val="18"/>
                <w:szCs w:val="18"/>
              </w:rPr>
            </w:pPr>
            <w:r w:rsidRPr="007A0CE4">
              <w:rPr>
                <w:rFonts w:ascii="Times New Roman" w:hAnsi="Times New Roman" w:cs="Times New Roman"/>
                <w:color w:val="000000"/>
                <w:sz w:val="18"/>
                <w:szCs w:val="18"/>
              </w:rPr>
              <w:t>0,061</w:t>
            </w:r>
          </w:p>
        </w:tc>
        <w:tc>
          <w:tcPr>
            <w:tcW w:w="1417" w:type="dxa"/>
            <w:vAlign w:val="center"/>
          </w:tcPr>
          <w:p w:rsidR="00125363" w:rsidRPr="007A0CE4" w:rsidRDefault="00125363" w:rsidP="00CE2C94">
            <w:pPr>
              <w:jc w:val="center"/>
              <w:rPr>
                <w:rFonts w:ascii="Times New Roman" w:hAnsi="Times New Roman" w:cs="Times New Roman"/>
                <w:color w:val="000000"/>
                <w:sz w:val="18"/>
                <w:szCs w:val="18"/>
              </w:rPr>
            </w:pPr>
            <w:r w:rsidRPr="007A0CE4">
              <w:rPr>
                <w:rFonts w:ascii="Times New Roman" w:hAnsi="Times New Roman" w:cs="Times New Roman"/>
                <w:color w:val="000000"/>
                <w:sz w:val="18"/>
                <w:szCs w:val="18"/>
              </w:rPr>
              <w:t>0,058</w:t>
            </w:r>
          </w:p>
        </w:tc>
        <w:tc>
          <w:tcPr>
            <w:tcW w:w="1560" w:type="dxa"/>
            <w:vAlign w:val="center"/>
          </w:tcPr>
          <w:p w:rsidR="00125363" w:rsidRPr="007A0CE4" w:rsidRDefault="00125363" w:rsidP="00CE2C94">
            <w:pPr>
              <w:jc w:val="center"/>
              <w:rPr>
                <w:rFonts w:ascii="Times New Roman" w:hAnsi="Times New Roman" w:cs="Times New Roman"/>
                <w:color w:val="000000"/>
                <w:sz w:val="18"/>
                <w:szCs w:val="18"/>
              </w:rPr>
            </w:pPr>
            <w:r w:rsidRPr="007A0CE4">
              <w:rPr>
                <w:rFonts w:ascii="Times New Roman" w:hAnsi="Times New Roman" w:cs="Times New Roman"/>
                <w:color w:val="000000"/>
                <w:sz w:val="18"/>
                <w:szCs w:val="18"/>
              </w:rPr>
              <w:t>0,054</w:t>
            </w:r>
          </w:p>
        </w:tc>
      </w:tr>
    </w:tbl>
    <w:p w:rsidR="00125363" w:rsidRPr="00125363" w:rsidRDefault="00EF761F" w:rsidP="00125363">
      <w:pPr>
        <w:spacing w:before="160" w:after="0" w:line="240" w:lineRule="auto"/>
        <w:ind w:firstLine="426"/>
        <w:jc w:val="center"/>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125363" w:rsidRPr="00125363">
        <w:rPr>
          <w:rFonts w:ascii="Times New Roman" w:hAnsi="Times New Roman" w:cs="Times New Roman"/>
          <w:color w:val="000000" w:themeColor="text1"/>
          <w:sz w:val="18"/>
          <w:szCs w:val="18"/>
        </w:rPr>
        <w:t>Гистограмма 2</w:t>
      </w:r>
    </w:p>
    <w:p w:rsidR="00886647" w:rsidRDefault="00125363" w:rsidP="00F663C8">
      <w:pPr>
        <w:spacing w:before="160" w:after="0" w:line="240" w:lineRule="auto"/>
        <w:ind w:firstLine="426"/>
        <w:jc w:val="both"/>
        <w:rPr>
          <w:rFonts w:ascii="Times New Roman" w:hAnsi="Times New Roman" w:cs="Times New Roman"/>
          <w:color w:val="000000" w:themeColor="text1"/>
          <w:sz w:val="20"/>
          <w:szCs w:val="20"/>
        </w:rPr>
      </w:pPr>
      <w:r w:rsidRPr="00993530">
        <w:rPr>
          <w:rFonts w:ascii="Times New Roman" w:hAnsi="Times New Roman" w:cs="Times New Roman"/>
          <w:noProof/>
          <w:sz w:val="18"/>
          <w:szCs w:val="18"/>
          <w:lang w:eastAsia="ru-RU"/>
        </w:rPr>
        <w:drawing>
          <wp:inline distT="0" distB="0" distL="0" distR="0" wp14:anchorId="6B31A8E8" wp14:editId="6B29B627">
            <wp:extent cx="3038475" cy="2171700"/>
            <wp:effectExtent l="0" t="0" r="9525"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86647" w:rsidRPr="00181ECA" w:rsidRDefault="00886647" w:rsidP="00886647">
      <w:pPr>
        <w:spacing w:after="0" w:line="240" w:lineRule="auto"/>
        <w:ind w:firstLine="708"/>
        <w:jc w:val="both"/>
        <w:rPr>
          <w:rFonts w:ascii="Times New Roman" w:hAnsi="Times New Roman" w:cs="Times New Roman"/>
          <w:bCs/>
          <w:sz w:val="20"/>
          <w:szCs w:val="20"/>
        </w:rPr>
      </w:pPr>
      <w:r>
        <w:rPr>
          <w:rFonts w:ascii="Times New Roman" w:hAnsi="Times New Roman" w:cs="Times New Roman"/>
          <w:bCs/>
          <w:sz w:val="20"/>
          <w:szCs w:val="20"/>
        </w:rPr>
        <w:t>Анализ таблицы 3</w:t>
      </w:r>
      <w:r w:rsidRPr="00181ECA">
        <w:rPr>
          <w:rFonts w:ascii="Times New Roman" w:hAnsi="Times New Roman" w:cs="Times New Roman"/>
          <w:bCs/>
          <w:sz w:val="20"/>
          <w:szCs w:val="20"/>
        </w:rPr>
        <w:t xml:space="preserve"> «Показатель асимметричности листа </w:t>
      </w:r>
      <w:r>
        <w:rPr>
          <w:rFonts w:ascii="Times New Roman" w:hAnsi="Times New Roman" w:cs="Times New Roman"/>
          <w:bCs/>
          <w:sz w:val="20"/>
          <w:szCs w:val="20"/>
        </w:rPr>
        <w:t xml:space="preserve"> </w:t>
      </w:r>
      <w:r w:rsidRPr="00181ECA">
        <w:rPr>
          <w:rFonts w:ascii="Times New Roman" w:hAnsi="Times New Roman" w:cs="Times New Roman"/>
          <w:bCs/>
          <w:sz w:val="20"/>
          <w:szCs w:val="20"/>
        </w:rPr>
        <w:t xml:space="preserve"> </w:t>
      </w:r>
      <w:r>
        <w:rPr>
          <w:rFonts w:ascii="Times New Roman" w:hAnsi="Times New Roman" w:cs="Times New Roman"/>
          <w:bCs/>
          <w:sz w:val="20"/>
          <w:szCs w:val="20"/>
        </w:rPr>
        <w:t xml:space="preserve"> </w:t>
      </w:r>
      <w:r w:rsidRPr="00181ECA">
        <w:rPr>
          <w:rFonts w:ascii="Times New Roman" w:hAnsi="Times New Roman" w:cs="Times New Roman"/>
          <w:bCs/>
          <w:sz w:val="20"/>
          <w:szCs w:val="20"/>
        </w:rPr>
        <w:t xml:space="preserve"> вяза шершавого и клёна полевого» и гистограммы 2 подтверждает высокую экологическую чувствительность вяза по сравнению с клёном. Во всех трёх точках показатель асимметричности листьев выше у вяза.   Накоплению на листовой пластинке загрязнителей способствует наличие жестких выростов на листовой пластинке вяза. Используя шкалу асимметричности листьев (В. М. Захаров, 2000), определяем значительное загрязнение воздуха (5 баллов) во всех пробных точках.</w:t>
      </w:r>
    </w:p>
    <w:p w:rsidR="00886647" w:rsidRDefault="00886647" w:rsidP="00F663C8">
      <w:pPr>
        <w:spacing w:before="160" w:after="0" w:line="240" w:lineRule="auto"/>
        <w:ind w:firstLine="426"/>
        <w:jc w:val="both"/>
        <w:rPr>
          <w:rFonts w:ascii="Times New Roman" w:hAnsi="Times New Roman" w:cs="Times New Roman"/>
          <w:color w:val="000000" w:themeColor="text1"/>
          <w:sz w:val="20"/>
          <w:szCs w:val="20"/>
        </w:rPr>
      </w:pPr>
    </w:p>
    <w:p w:rsidR="0032458A" w:rsidRPr="00F663C8" w:rsidRDefault="000016A7" w:rsidP="00F663C8">
      <w:pPr>
        <w:spacing w:before="160" w:after="0" w:line="240" w:lineRule="auto"/>
        <w:ind w:firstLine="426"/>
        <w:jc w:val="both"/>
        <w:rPr>
          <w:rFonts w:ascii="Times New Roman" w:hAnsi="Times New Roman" w:cs="Times New Roman"/>
          <w:color w:val="000000" w:themeColor="text1"/>
          <w:sz w:val="20"/>
          <w:szCs w:val="20"/>
        </w:rPr>
      </w:pPr>
      <w:r w:rsidRPr="00F663C8">
        <w:rPr>
          <w:rFonts w:ascii="Times New Roman" w:hAnsi="Times New Roman" w:cs="Times New Roman"/>
          <w:color w:val="000000" w:themeColor="text1"/>
          <w:sz w:val="20"/>
          <w:szCs w:val="20"/>
        </w:rPr>
        <w:lastRenderedPageBreak/>
        <w:t xml:space="preserve">Санитарно-микробиологический контроль состояния питьевой (родниковой) </w:t>
      </w:r>
      <w:r w:rsidR="0015578A" w:rsidRPr="00F663C8">
        <w:rPr>
          <w:rFonts w:ascii="Times New Roman" w:hAnsi="Times New Roman" w:cs="Times New Roman"/>
          <w:color w:val="000000" w:themeColor="text1"/>
          <w:sz w:val="20"/>
          <w:szCs w:val="20"/>
        </w:rPr>
        <w:t>и поверхностной (прудовой) воды</w:t>
      </w:r>
      <w:r w:rsidR="00E17424" w:rsidRPr="00F663C8">
        <w:rPr>
          <w:rFonts w:ascii="Times New Roman" w:hAnsi="Times New Roman" w:cs="Times New Roman"/>
          <w:color w:val="000000" w:themeColor="text1"/>
          <w:sz w:val="20"/>
          <w:szCs w:val="20"/>
        </w:rPr>
        <w:t xml:space="preserve"> [5]</w:t>
      </w:r>
      <w:r w:rsidR="008F0003" w:rsidRPr="00F663C8">
        <w:rPr>
          <w:rFonts w:ascii="Times New Roman" w:hAnsi="Times New Roman" w:cs="Times New Roman"/>
          <w:color w:val="000000" w:themeColor="text1"/>
          <w:sz w:val="20"/>
          <w:szCs w:val="20"/>
        </w:rPr>
        <w:t xml:space="preserve"> осуществлялся через 2 часа после забора проб.</w:t>
      </w:r>
    </w:p>
    <w:p w:rsidR="004A6BD9" w:rsidRPr="00F663C8" w:rsidRDefault="004A6BD9" w:rsidP="00E720BC">
      <w:pPr>
        <w:spacing w:after="0" w:line="240" w:lineRule="auto"/>
        <w:ind w:firstLine="426"/>
        <w:jc w:val="both"/>
        <w:rPr>
          <w:rFonts w:ascii="Times New Roman" w:hAnsi="Times New Roman" w:cs="Times New Roman"/>
          <w:color w:val="000000" w:themeColor="text1"/>
          <w:sz w:val="20"/>
          <w:szCs w:val="20"/>
        </w:rPr>
      </w:pPr>
      <w:r w:rsidRPr="00F663C8">
        <w:rPr>
          <w:rFonts w:ascii="Times New Roman" w:hAnsi="Times New Roman" w:cs="Times New Roman"/>
          <w:sz w:val="20"/>
          <w:szCs w:val="20"/>
        </w:rPr>
        <w:t>Для оценивания качества воды использовались 3 метода посева:</w:t>
      </w:r>
    </w:p>
    <w:p w:rsidR="008F0003" w:rsidRPr="00F663C8" w:rsidRDefault="004A6BD9" w:rsidP="00C76233">
      <w:pPr>
        <w:spacing w:after="0" w:line="240" w:lineRule="auto"/>
        <w:jc w:val="both"/>
        <w:rPr>
          <w:rFonts w:ascii="Times New Roman" w:hAnsi="Times New Roman" w:cs="Times New Roman"/>
          <w:sz w:val="20"/>
          <w:szCs w:val="20"/>
        </w:rPr>
      </w:pPr>
      <w:r w:rsidRPr="00F663C8">
        <w:rPr>
          <w:rFonts w:ascii="Times New Roman" w:hAnsi="Times New Roman" w:cs="Times New Roman"/>
          <w:sz w:val="20"/>
          <w:szCs w:val="20"/>
        </w:rPr>
        <w:t>1. Метод мембранной фильтрации (пробы №1,</w:t>
      </w:r>
      <w:r w:rsidR="00DF02D9" w:rsidRPr="00F663C8">
        <w:rPr>
          <w:rFonts w:ascii="Times New Roman" w:hAnsi="Times New Roman" w:cs="Times New Roman"/>
          <w:sz w:val="20"/>
          <w:szCs w:val="20"/>
        </w:rPr>
        <w:t xml:space="preserve"> </w:t>
      </w:r>
      <w:r w:rsidRPr="00F663C8">
        <w:rPr>
          <w:rFonts w:ascii="Times New Roman" w:hAnsi="Times New Roman" w:cs="Times New Roman"/>
          <w:sz w:val="20"/>
          <w:szCs w:val="20"/>
        </w:rPr>
        <w:t>2,</w:t>
      </w:r>
      <w:r w:rsidR="00DF02D9" w:rsidRPr="00F663C8">
        <w:rPr>
          <w:rFonts w:ascii="Times New Roman" w:hAnsi="Times New Roman" w:cs="Times New Roman"/>
          <w:sz w:val="20"/>
          <w:szCs w:val="20"/>
        </w:rPr>
        <w:t xml:space="preserve"> </w:t>
      </w:r>
      <w:r w:rsidR="00436B6E" w:rsidRPr="00F663C8">
        <w:rPr>
          <w:rFonts w:ascii="Times New Roman" w:hAnsi="Times New Roman" w:cs="Times New Roman"/>
          <w:sz w:val="20"/>
          <w:szCs w:val="20"/>
        </w:rPr>
        <w:t xml:space="preserve">3) </w:t>
      </w:r>
    </w:p>
    <w:p w:rsidR="004A6BD9" w:rsidRPr="00F663C8" w:rsidRDefault="008F0003" w:rsidP="00C76233">
      <w:pPr>
        <w:spacing w:after="0" w:line="240" w:lineRule="auto"/>
        <w:jc w:val="both"/>
        <w:rPr>
          <w:rFonts w:ascii="Times New Roman" w:hAnsi="Times New Roman" w:cs="Times New Roman"/>
          <w:sz w:val="20"/>
          <w:szCs w:val="20"/>
        </w:rPr>
      </w:pPr>
      <w:r w:rsidRPr="00F663C8">
        <w:rPr>
          <w:rFonts w:ascii="Times New Roman" w:hAnsi="Times New Roman" w:cs="Times New Roman"/>
          <w:sz w:val="20"/>
          <w:szCs w:val="20"/>
        </w:rPr>
        <w:t>2.</w:t>
      </w:r>
      <w:r w:rsidR="00867C69" w:rsidRPr="00F663C8">
        <w:rPr>
          <w:rFonts w:ascii="Times New Roman" w:hAnsi="Times New Roman" w:cs="Times New Roman"/>
          <w:sz w:val="20"/>
          <w:szCs w:val="20"/>
        </w:rPr>
        <w:t>Метод п</w:t>
      </w:r>
      <w:r w:rsidR="004A6BD9" w:rsidRPr="00F663C8">
        <w:rPr>
          <w:rFonts w:ascii="Times New Roman" w:hAnsi="Times New Roman" w:cs="Times New Roman"/>
          <w:sz w:val="20"/>
          <w:szCs w:val="20"/>
        </w:rPr>
        <w:t>осев</w:t>
      </w:r>
      <w:r w:rsidR="00867C69" w:rsidRPr="00F663C8">
        <w:rPr>
          <w:rFonts w:ascii="Times New Roman" w:hAnsi="Times New Roman" w:cs="Times New Roman"/>
          <w:sz w:val="20"/>
          <w:szCs w:val="20"/>
        </w:rPr>
        <w:t>а</w:t>
      </w:r>
      <w:r w:rsidR="004A6BD9" w:rsidRPr="00F663C8">
        <w:rPr>
          <w:rFonts w:ascii="Times New Roman" w:hAnsi="Times New Roman" w:cs="Times New Roman"/>
          <w:sz w:val="20"/>
          <w:szCs w:val="20"/>
        </w:rPr>
        <w:t xml:space="preserve"> проб воды на плотную среду с последующим подсчётом выросших колоний.</w:t>
      </w:r>
    </w:p>
    <w:p w:rsidR="004A6BD9" w:rsidRPr="00F663C8" w:rsidRDefault="0099274D" w:rsidP="00C76233">
      <w:pPr>
        <w:spacing w:after="0" w:line="240" w:lineRule="auto"/>
        <w:jc w:val="both"/>
        <w:rPr>
          <w:rFonts w:ascii="Times New Roman" w:hAnsi="Times New Roman" w:cs="Times New Roman"/>
          <w:sz w:val="20"/>
          <w:szCs w:val="20"/>
        </w:rPr>
      </w:pPr>
      <w:r w:rsidRPr="00F663C8">
        <w:rPr>
          <w:rFonts w:ascii="Times New Roman" w:hAnsi="Times New Roman" w:cs="Times New Roman"/>
          <w:sz w:val="20"/>
          <w:szCs w:val="20"/>
        </w:rPr>
        <w:t>3. Титрационный метод.</w:t>
      </w:r>
    </w:p>
    <w:p w:rsidR="00862A98" w:rsidRPr="00E720BC" w:rsidRDefault="008F0003" w:rsidP="00E720BC">
      <w:pPr>
        <w:spacing w:after="0" w:line="240" w:lineRule="auto"/>
        <w:ind w:firstLine="426"/>
        <w:jc w:val="both"/>
        <w:rPr>
          <w:rFonts w:ascii="Times New Roman" w:hAnsi="Times New Roman" w:cs="Times New Roman"/>
          <w:sz w:val="20"/>
          <w:szCs w:val="20"/>
        </w:rPr>
      </w:pPr>
      <w:r w:rsidRPr="00E720BC">
        <w:rPr>
          <w:rFonts w:ascii="Times New Roman" w:hAnsi="Times New Roman" w:cs="Times New Roman"/>
          <w:sz w:val="20"/>
          <w:szCs w:val="20"/>
        </w:rPr>
        <w:t xml:space="preserve"> </w:t>
      </w:r>
      <w:r w:rsidR="003565CD" w:rsidRPr="00E720BC">
        <w:rPr>
          <w:rFonts w:ascii="Times New Roman" w:hAnsi="Times New Roman" w:cs="Times New Roman"/>
          <w:sz w:val="20"/>
          <w:szCs w:val="20"/>
        </w:rPr>
        <w:t>После обобщения данных о микробиологическом загрязнении воды</w:t>
      </w:r>
      <w:r w:rsidR="007B5443" w:rsidRPr="00E720BC">
        <w:rPr>
          <w:rFonts w:ascii="Times New Roman" w:hAnsi="Times New Roman" w:cs="Times New Roman"/>
          <w:sz w:val="20"/>
          <w:szCs w:val="20"/>
        </w:rPr>
        <w:t xml:space="preserve"> была составлена таблица 4</w:t>
      </w:r>
      <w:r w:rsidR="00AB352B" w:rsidRPr="00E720BC">
        <w:rPr>
          <w:rFonts w:ascii="Times New Roman" w:hAnsi="Times New Roman" w:cs="Times New Roman"/>
          <w:sz w:val="20"/>
          <w:szCs w:val="20"/>
        </w:rPr>
        <w:t>, на основе которой построены гистограммы</w:t>
      </w:r>
      <w:r w:rsidR="003565CD" w:rsidRPr="00E720BC">
        <w:rPr>
          <w:rFonts w:ascii="Times New Roman" w:hAnsi="Times New Roman" w:cs="Times New Roman"/>
          <w:sz w:val="20"/>
          <w:szCs w:val="20"/>
        </w:rPr>
        <w:t xml:space="preserve"> 3</w:t>
      </w:r>
      <w:r w:rsidR="00AB352B" w:rsidRPr="00E720BC">
        <w:rPr>
          <w:rFonts w:ascii="Times New Roman" w:hAnsi="Times New Roman" w:cs="Times New Roman"/>
          <w:sz w:val="20"/>
          <w:szCs w:val="20"/>
        </w:rPr>
        <w:t xml:space="preserve"> и 4</w:t>
      </w:r>
      <w:r w:rsidR="008C22FD" w:rsidRPr="00E720BC">
        <w:rPr>
          <w:rFonts w:ascii="Times New Roman" w:hAnsi="Times New Roman" w:cs="Times New Roman"/>
          <w:sz w:val="20"/>
          <w:szCs w:val="20"/>
        </w:rPr>
        <w:t>.</w:t>
      </w:r>
    </w:p>
    <w:p w:rsidR="003565CD" w:rsidRPr="007B5443" w:rsidRDefault="00EF761F" w:rsidP="00E720BC">
      <w:pPr>
        <w:pStyle w:val="af2"/>
        <w:ind w:left="0"/>
        <w:jc w:val="center"/>
        <w:rPr>
          <w:sz w:val="18"/>
          <w:szCs w:val="18"/>
        </w:rPr>
      </w:pPr>
      <w:r>
        <w:rPr>
          <w:sz w:val="18"/>
          <w:szCs w:val="18"/>
        </w:rPr>
        <w:t xml:space="preserve">                                                                                                            </w:t>
      </w:r>
      <w:r w:rsidR="007B5443">
        <w:rPr>
          <w:sz w:val="18"/>
          <w:szCs w:val="18"/>
        </w:rPr>
        <w:t>Таблица 4</w:t>
      </w:r>
    </w:p>
    <w:p w:rsidR="003565CD" w:rsidRPr="007B5443" w:rsidRDefault="003565CD" w:rsidP="00E720BC">
      <w:pPr>
        <w:pStyle w:val="af2"/>
        <w:ind w:left="0"/>
        <w:jc w:val="center"/>
        <w:rPr>
          <w:sz w:val="18"/>
          <w:szCs w:val="18"/>
        </w:rPr>
      </w:pPr>
      <w:r w:rsidRPr="007B5443">
        <w:rPr>
          <w:sz w:val="18"/>
          <w:szCs w:val="18"/>
        </w:rPr>
        <w:t>Микр</w:t>
      </w:r>
      <w:r w:rsidR="000A507E" w:rsidRPr="007B5443">
        <w:rPr>
          <w:sz w:val="18"/>
          <w:szCs w:val="18"/>
        </w:rPr>
        <w:t>обиологическое загрязнение воды</w:t>
      </w:r>
    </w:p>
    <w:tbl>
      <w:tblPr>
        <w:tblStyle w:val="a3"/>
        <w:tblW w:w="5954" w:type="dxa"/>
        <w:tblInd w:w="250" w:type="dxa"/>
        <w:tblLook w:val="04A0" w:firstRow="1" w:lastRow="0" w:firstColumn="1" w:lastColumn="0" w:noHBand="0" w:noVBand="1"/>
      </w:tblPr>
      <w:tblGrid>
        <w:gridCol w:w="1536"/>
        <w:gridCol w:w="2008"/>
        <w:gridCol w:w="2410"/>
      </w:tblGrid>
      <w:tr w:rsidR="003565CD" w:rsidRPr="007B5443" w:rsidTr="007B5443">
        <w:trPr>
          <w:trHeight w:val="564"/>
        </w:trPr>
        <w:tc>
          <w:tcPr>
            <w:tcW w:w="1536"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Проба</w:t>
            </w:r>
          </w:p>
        </w:tc>
        <w:tc>
          <w:tcPr>
            <w:tcW w:w="2008"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Общее микробное число</w:t>
            </w:r>
          </w:p>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(ОМЧ) КОЕ/см</w:t>
            </w:r>
            <w:r w:rsidRPr="007B5443">
              <w:rPr>
                <w:rFonts w:ascii="Times New Roman" w:hAnsi="Times New Roman" w:cs="Times New Roman"/>
                <w:sz w:val="18"/>
                <w:szCs w:val="18"/>
                <w:vertAlign w:val="superscript"/>
              </w:rPr>
              <w:t>3</w:t>
            </w:r>
          </w:p>
        </w:tc>
        <w:tc>
          <w:tcPr>
            <w:tcW w:w="2410"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Обобщенные колиморфные бактерии (ОКБ) КОЕ/100см</w:t>
            </w:r>
            <w:r w:rsidRPr="007B5443">
              <w:rPr>
                <w:rFonts w:ascii="Times New Roman" w:hAnsi="Times New Roman" w:cs="Times New Roman"/>
                <w:sz w:val="18"/>
                <w:szCs w:val="18"/>
                <w:vertAlign w:val="superscript"/>
              </w:rPr>
              <w:t>3</w:t>
            </w:r>
          </w:p>
        </w:tc>
      </w:tr>
      <w:tr w:rsidR="003565CD" w:rsidRPr="007B5443" w:rsidTr="007B5443">
        <w:trPr>
          <w:trHeight w:val="277"/>
        </w:trPr>
        <w:tc>
          <w:tcPr>
            <w:tcW w:w="1536"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№1родник</w:t>
            </w:r>
          </w:p>
        </w:tc>
        <w:tc>
          <w:tcPr>
            <w:tcW w:w="2008"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6</w:t>
            </w:r>
          </w:p>
        </w:tc>
        <w:tc>
          <w:tcPr>
            <w:tcW w:w="2410"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Не обнаружено</w:t>
            </w:r>
          </w:p>
        </w:tc>
      </w:tr>
      <w:tr w:rsidR="003565CD" w:rsidRPr="007B5443" w:rsidTr="007B5443">
        <w:trPr>
          <w:trHeight w:val="277"/>
        </w:trPr>
        <w:tc>
          <w:tcPr>
            <w:tcW w:w="1536"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№2родник</w:t>
            </w:r>
          </w:p>
        </w:tc>
        <w:tc>
          <w:tcPr>
            <w:tcW w:w="2008"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9</w:t>
            </w:r>
          </w:p>
        </w:tc>
        <w:tc>
          <w:tcPr>
            <w:tcW w:w="2410"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Не обнаружено</w:t>
            </w:r>
          </w:p>
        </w:tc>
      </w:tr>
      <w:tr w:rsidR="003565CD" w:rsidRPr="007B5443" w:rsidTr="007B5443">
        <w:trPr>
          <w:trHeight w:val="287"/>
        </w:trPr>
        <w:tc>
          <w:tcPr>
            <w:tcW w:w="1536"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№3родник</w:t>
            </w:r>
          </w:p>
        </w:tc>
        <w:tc>
          <w:tcPr>
            <w:tcW w:w="2008"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2</w:t>
            </w:r>
          </w:p>
        </w:tc>
        <w:tc>
          <w:tcPr>
            <w:tcW w:w="2410"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60</w:t>
            </w:r>
          </w:p>
        </w:tc>
      </w:tr>
      <w:tr w:rsidR="003565CD" w:rsidRPr="007B5443" w:rsidTr="007B5443">
        <w:trPr>
          <w:trHeight w:val="277"/>
        </w:trPr>
        <w:tc>
          <w:tcPr>
            <w:tcW w:w="1536"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№4 пруд</w:t>
            </w:r>
          </w:p>
        </w:tc>
        <w:tc>
          <w:tcPr>
            <w:tcW w:w="2008"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Не определялось</w:t>
            </w:r>
          </w:p>
        </w:tc>
        <w:tc>
          <w:tcPr>
            <w:tcW w:w="2410" w:type="dxa"/>
            <w:vAlign w:val="center"/>
          </w:tcPr>
          <w:p w:rsidR="003565CD" w:rsidRPr="007B5443" w:rsidRDefault="003565CD" w:rsidP="00E720BC">
            <w:pPr>
              <w:jc w:val="center"/>
              <w:rPr>
                <w:rFonts w:ascii="Times New Roman" w:hAnsi="Times New Roman" w:cs="Times New Roman"/>
                <w:sz w:val="18"/>
                <w:szCs w:val="18"/>
              </w:rPr>
            </w:pPr>
            <w:r w:rsidRPr="007B5443">
              <w:rPr>
                <w:rFonts w:ascii="Times New Roman" w:hAnsi="Times New Roman" w:cs="Times New Roman"/>
                <w:sz w:val="18"/>
                <w:szCs w:val="18"/>
              </w:rPr>
              <w:t>60</w:t>
            </w:r>
          </w:p>
        </w:tc>
      </w:tr>
    </w:tbl>
    <w:p w:rsidR="00246F0A" w:rsidRPr="007B5443" w:rsidRDefault="00EF761F" w:rsidP="00E720BC">
      <w:pPr>
        <w:spacing w:before="200" w:after="0" w:line="240" w:lineRule="auto"/>
        <w:jc w:val="center"/>
        <w:rPr>
          <w:rFonts w:ascii="Times New Roman" w:hAnsi="Times New Roman" w:cs="Times New Roman"/>
          <w:sz w:val="18"/>
          <w:szCs w:val="18"/>
        </w:rPr>
      </w:pPr>
      <w:r>
        <w:rPr>
          <w:rFonts w:ascii="Times New Roman" w:hAnsi="Times New Roman" w:cs="Times New Roman"/>
          <w:sz w:val="18"/>
          <w:szCs w:val="18"/>
        </w:rPr>
        <w:t xml:space="preserve">                                                                                                      </w:t>
      </w:r>
      <w:r w:rsidR="00246F0A" w:rsidRPr="007B5443">
        <w:rPr>
          <w:rFonts w:ascii="Times New Roman" w:hAnsi="Times New Roman" w:cs="Times New Roman"/>
          <w:sz w:val="18"/>
          <w:szCs w:val="18"/>
        </w:rPr>
        <w:t>Гистограмма 3</w:t>
      </w:r>
    </w:p>
    <w:p w:rsidR="00246F0A" w:rsidRPr="002357F5" w:rsidRDefault="00AB352B" w:rsidP="00E720BC">
      <w:pPr>
        <w:spacing w:after="0" w:line="240" w:lineRule="auto"/>
        <w:rPr>
          <w:rFonts w:ascii="Times New Roman" w:hAnsi="Times New Roman" w:cs="Times New Roman"/>
          <w:sz w:val="20"/>
          <w:szCs w:val="20"/>
        </w:rPr>
      </w:pPr>
      <w:r w:rsidRPr="007B5443">
        <w:rPr>
          <w:rFonts w:ascii="Times New Roman" w:hAnsi="Times New Roman" w:cs="Times New Roman"/>
          <w:noProof/>
          <w:sz w:val="18"/>
          <w:szCs w:val="18"/>
          <w:lang w:eastAsia="ru-RU"/>
        </w:rPr>
        <w:drawing>
          <wp:inline distT="0" distB="0" distL="0" distR="0" wp14:anchorId="434A1E41" wp14:editId="0D77877F">
            <wp:extent cx="3863662" cy="1384479"/>
            <wp:effectExtent l="0" t="0" r="22860" b="2540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B5443" w:rsidRDefault="007B5443" w:rsidP="00E720BC">
      <w:pPr>
        <w:spacing w:after="0" w:line="240" w:lineRule="auto"/>
        <w:ind w:firstLine="709"/>
        <w:jc w:val="center"/>
        <w:rPr>
          <w:rFonts w:ascii="Times New Roman" w:hAnsi="Times New Roman" w:cs="Times New Roman"/>
          <w:sz w:val="20"/>
          <w:szCs w:val="20"/>
        </w:rPr>
      </w:pPr>
    </w:p>
    <w:p w:rsidR="007B5443" w:rsidRDefault="007B5443" w:rsidP="00E720BC">
      <w:pPr>
        <w:spacing w:after="0" w:line="240" w:lineRule="auto"/>
        <w:ind w:firstLine="709"/>
        <w:jc w:val="center"/>
        <w:rPr>
          <w:rFonts w:ascii="Times New Roman" w:hAnsi="Times New Roman" w:cs="Times New Roman"/>
          <w:sz w:val="20"/>
          <w:szCs w:val="20"/>
        </w:rPr>
      </w:pPr>
    </w:p>
    <w:p w:rsidR="009E3F16" w:rsidRDefault="009E3F16" w:rsidP="00E720BC">
      <w:pPr>
        <w:spacing w:after="0" w:line="240" w:lineRule="auto"/>
        <w:ind w:firstLine="709"/>
        <w:jc w:val="center"/>
        <w:rPr>
          <w:rFonts w:ascii="Times New Roman" w:hAnsi="Times New Roman" w:cs="Times New Roman"/>
          <w:sz w:val="20"/>
          <w:szCs w:val="20"/>
        </w:rPr>
      </w:pPr>
    </w:p>
    <w:p w:rsidR="009E3F16" w:rsidRDefault="009E3F16" w:rsidP="00E720BC">
      <w:pPr>
        <w:spacing w:after="0" w:line="240" w:lineRule="auto"/>
        <w:ind w:firstLine="709"/>
        <w:jc w:val="center"/>
        <w:rPr>
          <w:rFonts w:ascii="Times New Roman" w:hAnsi="Times New Roman" w:cs="Times New Roman"/>
          <w:sz w:val="20"/>
          <w:szCs w:val="20"/>
        </w:rPr>
      </w:pPr>
    </w:p>
    <w:p w:rsidR="009E3F16" w:rsidRDefault="009E3F16" w:rsidP="00E720BC">
      <w:pPr>
        <w:spacing w:after="0" w:line="240" w:lineRule="auto"/>
        <w:ind w:firstLine="709"/>
        <w:jc w:val="center"/>
        <w:rPr>
          <w:rFonts w:ascii="Times New Roman" w:hAnsi="Times New Roman" w:cs="Times New Roman"/>
          <w:sz w:val="20"/>
          <w:szCs w:val="20"/>
        </w:rPr>
      </w:pPr>
    </w:p>
    <w:p w:rsidR="009E3F16" w:rsidRDefault="009E3F16" w:rsidP="00E720BC">
      <w:pPr>
        <w:spacing w:after="0" w:line="240" w:lineRule="auto"/>
        <w:ind w:firstLine="709"/>
        <w:jc w:val="center"/>
        <w:rPr>
          <w:rFonts w:ascii="Times New Roman" w:hAnsi="Times New Roman" w:cs="Times New Roman"/>
          <w:sz w:val="20"/>
          <w:szCs w:val="20"/>
        </w:rPr>
      </w:pPr>
    </w:p>
    <w:p w:rsidR="009E3F16" w:rsidRDefault="009E3F16" w:rsidP="00E720BC">
      <w:pPr>
        <w:spacing w:after="0" w:line="240" w:lineRule="auto"/>
        <w:ind w:firstLine="709"/>
        <w:jc w:val="center"/>
        <w:rPr>
          <w:rFonts w:ascii="Times New Roman" w:hAnsi="Times New Roman" w:cs="Times New Roman"/>
          <w:sz w:val="20"/>
          <w:szCs w:val="20"/>
        </w:rPr>
      </w:pPr>
    </w:p>
    <w:p w:rsidR="008C22FD" w:rsidRPr="00CE5B1B" w:rsidRDefault="00EF761F" w:rsidP="00E720BC">
      <w:pPr>
        <w:spacing w:after="0" w:line="240" w:lineRule="auto"/>
        <w:ind w:firstLine="709"/>
        <w:jc w:val="center"/>
        <w:rPr>
          <w:rFonts w:ascii="Times New Roman" w:hAnsi="Times New Roman" w:cs="Times New Roman"/>
          <w:sz w:val="18"/>
          <w:szCs w:val="18"/>
        </w:rPr>
      </w:pPr>
      <w:r>
        <w:rPr>
          <w:rFonts w:ascii="Times New Roman" w:hAnsi="Times New Roman" w:cs="Times New Roman"/>
          <w:sz w:val="18"/>
          <w:szCs w:val="18"/>
        </w:rPr>
        <w:lastRenderedPageBreak/>
        <w:t xml:space="preserve">                                                           </w:t>
      </w:r>
      <w:r w:rsidR="008C22FD" w:rsidRPr="00CE5B1B">
        <w:rPr>
          <w:rFonts w:ascii="Times New Roman" w:hAnsi="Times New Roman" w:cs="Times New Roman"/>
          <w:sz w:val="18"/>
          <w:szCs w:val="18"/>
        </w:rPr>
        <w:t>Гистограмма 4</w:t>
      </w:r>
    </w:p>
    <w:p w:rsidR="006C0A9B" w:rsidRDefault="008C22FD" w:rsidP="006C0A9B">
      <w:pPr>
        <w:spacing w:after="0" w:line="360" w:lineRule="auto"/>
        <w:rPr>
          <w:rFonts w:ascii="Times New Roman" w:hAnsi="Times New Roman" w:cs="Times New Roman"/>
          <w:sz w:val="20"/>
          <w:szCs w:val="20"/>
        </w:rPr>
      </w:pPr>
      <w:r w:rsidRPr="007B5443">
        <w:rPr>
          <w:rFonts w:ascii="Times New Roman" w:hAnsi="Times New Roman" w:cs="Times New Roman"/>
          <w:noProof/>
          <w:sz w:val="18"/>
          <w:szCs w:val="18"/>
          <w:lang w:eastAsia="ru-RU"/>
        </w:rPr>
        <w:drawing>
          <wp:inline distT="0" distB="0" distL="0" distR="0" wp14:anchorId="2D93EFB9" wp14:editId="1F605035">
            <wp:extent cx="3464417" cy="1667814"/>
            <wp:effectExtent l="0" t="0" r="22225" b="2794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E1724C" w:rsidRPr="002357F5" w:rsidRDefault="003565CD" w:rsidP="006C0A9B">
      <w:pPr>
        <w:spacing w:after="0" w:line="240" w:lineRule="auto"/>
        <w:jc w:val="both"/>
        <w:rPr>
          <w:rFonts w:ascii="Times New Roman" w:hAnsi="Times New Roman" w:cs="Times New Roman"/>
          <w:sz w:val="20"/>
          <w:szCs w:val="20"/>
        </w:rPr>
      </w:pPr>
      <w:r w:rsidRPr="002357F5">
        <w:rPr>
          <w:rFonts w:ascii="Times New Roman" w:hAnsi="Times New Roman" w:cs="Times New Roman"/>
          <w:sz w:val="20"/>
          <w:szCs w:val="20"/>
        </w:rPr>
        <w:t>Итак, по результатам исследования можно сделать выво</w:t>
      </w:r>
      <w:r w:rsidR="00246F0A" w:rsidRPr="002357F5">
        <w:rPr>
          <w:rFonts w:ascii="Times New Roman" w:hAnsi="Times New Roman" w:cs="Times New Roman"/>
          <w:sz w:val="20"/>
          <w:szCs w:val="20"/>
        </w:rPr>
        <w:t xml:space="preserve">д о том, что вода из родников 1 и </w:t>
      </w:r>
      <w:r w:rsidRPr="002357F5">
        <w:rPr>
          <w:rFonts w:ascii="Times New Roman" w:hAnsi="Times New Roman" w:cs="Times New Roman"/>
          <w:sz w:val="20"/>
          <w:szCs w:val="20"/>
        </w:rPr>
        <w:t>2 неопасна для человека, а вода родника 3 имеет фекальное загрязнение</w:t>
      </w:r>
      <w:r w:rsidR="00D3501B" w:rsidRPr="002357F5">
        <w:rPr>
          <w:rFonts w:ascii="Times New Roman" w:hAnsi="Times New Roman" w:cs="Times New Roman"/>
          <w:sz w:val="20"/>
          <w:szCs w:val="20"/>
        </w:rPr>
        <w:t xml:space="preserve"> (бактерии группы кишечной палочки)</w:t>
      </w:r>
      <w:r w:rsidRPr="002357F5">
        <w:rPr>
          <w:rFonts w:ascii="Times New Roman" w:hAnsi="Times New Roman" w:cs="Times New Roman"/>
          <w:sz w:val="20"/>
          <w:szCs w:val="20"/>
        </w:rPr>
        <w:t>. Вода из пруда неопасна, если ее не использовать как питьевую.</w:t>
      </w:r>
      <w:r w:rsidR="00E1724C" w:rsidRPr="002357F5">
        <w:rPr>
          <w:rFonts w:ascii="Times New Roman" w:hAnsi="Times New Roman" w:cs="Times New Roman"/>
          <w:sz w:val="20"/>
          <w:szCs w:val="20"/>
        </w:rPr>
        <w:t xml:space="preserve"> </w:t>
      </w:r>
    </w:p>
    <w:p w:rsidR="006C0A9B" w:rsidRPr="006C0A9B" w:rsidRDefault="006C0A9B"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 xml:space="preserve">     Подводя итоги, необходимо подчеркнуть</w:t>
      </w:r>
      <w:r>
        <w:rPr>
          <w:rFonts w:ascii="Times New Roman" w:hAnsi="Times New Roman" w:cs="Times New Roman"/>
          <w:sz w:val="20"/>
          <w:szCs w:val="20"/>
        </w:rPr>
        <w:t>:</w:t>
      </w:r>
      <w:r w:rsidRPr="006C0A9B">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6C0A9B" w:rsidRPr="006C0A9B" w:rsidRDefault="006C0A9B"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1. Парк-усадьба села Еленовка имеет историко-культурную ценность.</w:t>
      </w:r>
    </w:p>
    <w:p w:rsidR="006C0A9B" w:rsidRPr="006C0A9B" w:rsidRDefault="006C0A9B"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2. Парковая экосистема может быть объектом для изучения степного и лесостепного растительного мира.</w:t>
      </w:r>
    </w:p>
    <w:p w:rsidR="006C0A9B" w:rsidRPr="006C0A9B" w:rsidRDefault="006C0A9B"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3. Результаты анализа экологического состояния воздуха, поверхностного слоя почвы, родниковой и прудовой воды позволяют использовать парк-усадьбу как рекреационный объект при соблюдении определенных правил.</w:t>
      </w:r>
    </w:p>
    <w:p w:rsidR="00CE5B1B" w:rsidRDefault="00CE5B1B" w:rsidP="00CE5B1B">
      <w:pPr>
        <w:spacing w:after="0" w:line="360" w:lineRule="auto"/>
        <w:rPr>
          <w:rFonts w:ascii="Times New Roman" w:hAnsi="Times New Roman" w:cs="Times New Roman"/>
          <w:color w:val="000000" w:themeColor="text1"/>
          <w:sz w:val="20"/>
          <w:szCs w:val="20"/>
        </w:rPr>
      </w:pPr>
    </w:p>
    <w:p w:rsidR="00246F0A" w:rsidRPr="00EF761F" w:rsidRDefault="00CE5B1B" w:rsidP="00CE5B1B">
      <w:pPr>
        <w:spacing w:after="0" w:line="360" w:lineRule="auto"/>
        <w:jc w:val="center"/>
        <w:rPr>
          <w:rFonts w:ascii="Times New Roman" w:hAnsi="Times New Roman" w:cs="Times New Roman"/>
          <w:b/>
          <w:sz w:val="24"/>
          <w:szCs w:val="24"/>
        </w:rPr>
      </w:pPr>
      <w:r w:rsidRPr="00EF761F">
        <w:rPr>
          <w:rFonts w:ascii="Times New Roman" w:hAnsi="Times New Roman" w:cs="Times New Roman"/>
          <w:b/>
          <w:color w:val="000000" w:themeColor="text1"/>
          <w:sz w:val="20"/>
          <w:szCs w:val="20"/>
        </w:rPr>
        <w:t>Используемые источники</w:t>
      </w:r>
    </w:p>
    <w:p w:rsidR="00FF4D98" w:rsidRPr="006C0A9B" w:rsidRDefault="00FF4D98"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1.</w:t>
      </w:r>
      <w:r w:rsidR="00551756" w:rsidRPr="006C0A9B">
        <w:rPr>
          <w:rFonts w:ascii="Times New Roman" w:hAnsi="Times New Roman" w:cs="Times New Roman"/>
          <w:sz w:val="20"/>
          <w:szCs w:val="20"/>
        </w:rPr>
        <w:t xml:space="preserve"> </w:t>
      </w:r>
      <w:r w:rsidR="007E128B" w:rsidRPr="006C0A9B">
        <w:rPr>
          <w:rFonts w:ascii="Times New Roman" w:hAnsi="Times New Roman" w:cs="Times New Roman"/>
          <w:sz w:val="20"/>
          <w:szCs w:val="20"/>
        </w:rPr>
        <w:t>Ашихмина Т.Я.  Экологический мониторинг:Учебно-методическое пособие. Изд.3-е, испр. и доп/под ред.Т.Я.Ашихминой. М.: Академический Проект, 2006-416с.</w:t>
      </w:r>
    </w:p>
    <w:p w:rsidR="00FF4D98" w:rsidRPr="006C0A9B" w:rsidRDefault="00FF4D98"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2. Бевз В.Н, Быковская О.П, Горбунов А.С, Прохорова О.В. Ландшафтные памятники природы Воронежской области: современное состояние и перспективы развития. Вестник ВГУ, серия: География. Геоэкология. №1- Воронеж: Изд-во Воронежского университета, 2013</w:t>
      </w:r>
    </w:p>
    <w:p w:rsidR="005E4976" w:rsidRPr="006C0A9B" w:rsidRDefault="00FF4D98"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3</w:t>
      </w:r>
      <w:r w:rsidR="00C21AA6" w:rsidRPr="006C0A9B">
        <w:rPr>
          <w:rFonts w:ascii="Times New Roman" w:hAnsi="Times New Roman" w:cs="Times New Roman"/>
          <w:sz w:val="20"/>
          <w:szCs w:val="20"/>
        </w:rPr>
        <w:t>.</w:t>
      </w:r>
      <w:r w:rsidR="00551756" w:rsidRPr="006C0A9B">
        <w:rPr>
          <w:rFonts w:ascii="Times New Roman" w:hAnsi="Times New Roman" w:cs="Times New Roman"/>
          <w:sz w:val="20"/>
          <w:szCs w:val="20"/>
        </w:rPr>
        <w:t xml:space="preserve"> </w:t>
      </w:r>
      <w:r w:rsidR="00C21AA6" w:rsidRPr="006C0A9B">
        <w:rPr>
          <w:rFonts w:ascii="Times New Roman" w:hAnsi="Times New Roman" w:cs="Times New Roman"/>
          <w:sz w:val="20"/>
          <w:szCs w:val="20"/>
        </w:rPr>
        <w:t>Пономарева З.В, Федотов С.В, Овчаренко В.Ф. География Россошанского района: Учебное пособие.- Воронеж: ВГПУ, 2003.-147с.</w:t>
      </w:r>
    </w:p>
    <w:p w:rsidR="00B875AF" w:rsidRPr="006C0A9B" w:rsidRDefault="00A42C43"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lastRenderedPageBreak/>
        <w:t>4</w:t>
      </w:r>
      <w:r w:rsidR="00B875AF" w:rsidRPr="006C0A9B">
        <w:rPr>
          <w:rFonts w:ascii="Times New Roman" w:hAnsi="Times New Roman" w:cs="Times New Roman"/>
          <w:sz w:val="20"/>
          <w:szCs w:val="20"/>
        </w:rPr>
        <w:t>.   Памятники природы Воронежской области /сборник под редакцией проф. М.Н.Грищенко.ВООП Воронежской обл.: Центрально-Черноземное книжное издательство,1970.-228с.</w:t>
      </w:r>
    </w:p>
    <w:p w:rsidR="0026407A" w:rsidRPr="006C0A9B" w:rsidRDefault="00A42C43"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5</w:t>
      </w:r>
      <w:r w:rsidR="0026407A" w:rsidRPr="006C0A9B">
        <w:rPr>
          <w:rFonts w:ascii="Times New Roman" w:hAnsi="Times New Roman" w:cs="Times New Roman"/>
          <w:sz w:val="20"/>
          <w:szCs w:val="20"/>
        </w:rPr>
        <w:t>.</w:t>
      </w:r>
      <w:r w:rsidR="00551756" w:rsidRPr="006C0A9B">
        <w:rPr>
          <w:rFonts w:ascii="Times New Roman" w:hAnsi="Times New Roman" w:cs="Times New Roman"/>
          <w:sz w:val="20"/>
          <w:szCs w:val="20"/>
        </w:rPr>
        <w:t xml:space="preserve"> </w:t>
      </w:r>
      <w:r w:rsidR="0026407A" w:rsidRPr="006C0A9B">
        <w:rPr>
          <w:rFonts w:ascii="Times New Roman" w:hAnsi="Times New Roman" w:cs="Times New Roman"/>
          <w:sz w:val="20"/>
          <w:szCs w:val="20"/>
        </w:rPr>
        <w:t>Методы контроля. Биологические и микробиологические факторы. Бактер</w:t>
      </w:r>
      <w:r w:rsidR="00ED46C1" w:rsidRPr="006C0A9B">
        <w:rPr>
          <w:rFonts w:ascii="Times New Roman" w:hAnsi="Times New Roman" w:cs="Times New Roman"/>
          <w:sz w:val="20"/>
          <w:szCs w:val="20"/>
        </w:rPr>
        <w:t>иологические методы исследовани</w:t>
      </w:r>
      <w:r w:rsidR="0026407A" w:rsidRPr="006C0A9B">
        <w:rPr>
          <w:rFonts w:ascii="Times New Roman" w:hAnsi="Times New Roman" w:cs="Times New Roman"/>
          <w:sz w:val="20"/>
          <w:szCs w:val="20"/>
        </w:rPr>
        <w:t>я воды.</w:t>
      </w:r>
      <w:r w:rsidR="00ED46C1" w:rsidRPr="006C0A9B">
        <w:rPr>
          <w:rFonts w:ascii="Times New Roman" w:hAnsi="Times New Roman" w:cs="Times New Roman"/>
          <w:sz w:val="20"/>
          <w:szCs w:val="20"/>
        </w:rPr>
        <w:t xml:space="preserve"> Федеральная служба по надзору в сфере защиты прав потребителей и благополучия человека.</w:t>
      </w:r>
    </w:p>
    <w:p w:rsidR="00E17424" w:rsidRPr="006C0A9B" w:rsidRDefault="00FF4D98"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 xml:space="preserve"> </w:t>
      </w:r>
      <w:r w:rsidR="00A42C43" w:rsidRPr="006C0A9B">
        <w:rPr>
          <w:rFonts w:ascii="Times New Roman" w:hAnsi="Times New Roman" w:cs="Times New Roman"/>
          <w:sz w:val="20"/>
          <w:szCs w:val="20"/>
        </w:rPr>
        <w:t>6</w:t>
      </w:r>
      <w:r w:rsidR="00AE218B" w:rsidRPr="006C0A9B">
        <w:rPr>
          <w:rFonts w:ascii="Times New Roman" w:hAnsi="Times New Roman" w:cs="Times New Roman"/>
          <w:sz w:val="20"/>
          <w:szCs w:val="20"/>
        </w:rPr>
        <w:t>.</w:t>
      </w:r>
      <w:r w:rsidR="00AE218B" w:rsidRPr="006C0A9B">
        <w:rPr>
          <w:sz w:val="20"/>
          <w:szCs w:val="20"/>
        </w:rPr>
        <w:t xml:space="preserve"> </w:t>
      </w:r>
      <w:r w:rsidR="00551756" w:rsidRPr="006C0A9B">
        <w:rPr>
          <w:sz w:val="20"/>
          <w:szCs w:val="20"/>
        </w:rPr>
        <w:t xml:space="preserve"> </w:t>
      </w:r>
      <w:r w:rsidR="00AE218B" w:rsidRPr="006C0A9B">
        <w:rPr>
          <w:rFonts w:ascii="Times New Roman" w:hAnsi="Times New Roman" w:cs="Times New Roman"/>
          <w:sz w:val="20"/>
          <w:szCs w:val="20"/>
        </w:rPr>
        <w:t>rosinfostat.ru. Сводный список особо охраняемых природных территорий РФ</w:t>
      </w:r>
    </w:p>
    <w:p w:rsidR="00127AE6" w:rsidRPr="006C0A9B" w:rsidRDefault="00E17424"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7</w:t>
      </w:r>
      <w:r w:rsidR="00127AE6" w:rsidRPr="006C0A9B">
        <w:rPr>
          <w:rFonts w:ascii="Times New Roman" w:hAnsi="Times New Roman" w:cs="Times New Roman"/>
          <w:sz w:val="20"/>
          <w:szCs w:val="20"/>
        </w:rPr>
        <w:t>.</w:t>
      </w:r>
      <w:r w:rsidR="00551756" w:rsidRPr="006C0A9B">
        <w:rPr>
          <w:sz w:val="20"/>
          <w:szCs w:val="20"/>
        </w:rPr>
        <w:t xml:space="preserve"> </w:t>
      </w:r>
      <w:hyperlink r:id="rId14" w:history="1">
        <w:r w:rsidR="00127AE6" w:rsidRPr="006C0A9B">
          <w:rPr>
            <w:rStyle w:val="af1"/>
            <w:rFonts w:ascii="Times New Roman" w:hAnsi="Times New Roman" w:cs="Times New Roman"/>
            <w:color w:val="auto"/>
            <w:sz w:val="20"/>
            <w:szCs w:val="20"/>
          </w:rPr>
          <w:t>https://rosdrevo.ru/press/voronezhskij-kashtan-posazhennyj-lvom-tolstym-pochti-130-let-nazad-poluchil-vserossijskoj-status/</w:t>
        </w:r>
      </w:hyperlink>
    </w:p>
    <w:p w:rsidR="00127AE6" w:rsidRPr="006C0A9B" w:rsidRDefault="00E17424"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8</w:t>
      </w:r>
      <w:r w:rsidR="00127AE6" w:rsidRPr="006C0A9B">
        <w:rPr>
          <w:rFonts w:ascii="Times New Roman" w:hAnsi="Times New Roman" w:cs="Times New Roman"/>
          <w:sz w:val="20"/>
          <w:szCs w:val="20"/>
        </w:rPr>
        <w:t>.</w:t>
      </w:r>
      <w:r w:rsidR="00127AE6" w:rsidRPr="006C0A9B">
        <w:rPr>
          <w:sz w:val="20"/>
          <w:szCs w:val="20"/>
        </w:rPr>
        <w:t xml:space="preserve"> </w:t>
      </w:r>
      <w:r w:rsidR="00551756" w:rsidRPr="006C0A9B">
        <w:rPr>
          <w:sz w:val="20"/>
          <w:szCs w:val="20"/>
        </w:rPr>
        <w:t xml:space="preserve"> </w:t>
      </w:r>
      <w:r w:rsidR="00127AE6" w:rsidRPr="006C0A9B">
        <w:rPr>
          <w:rFonts w:ascii="Times New Roman" w:hAnsi="Times New Roman" w:cs="Times New Roman"/>
          <w:sz w:val="20"/>
          <w:szCs w:val="20"/>
        </w:rPr>
        <w:t>https://vk.com/wall388272787_43</w:t>
      </w:r>
    </w:p>
    <w:p w:rsidR="00913C12" w:rsidRPr="006C0A9B" w:rsidRDefault="005075ED" w:rsidP="006C0A9B">
      <w:pPr>
        <w:spacing w:after="0" w:line="240" w:lineRule="auto"/>
        <w:jc w:val="both"/>
        <w:rPr>
          <w:rFonts w:ascii="Times New Roman" w:hAnsi="Times New Roman" w:cs="Times New Roman"/>
          <w:sz w:val="20"/>
          <w:szCs w:val="20"/>
        </w:rPr>
      </w:pPr>
      <w:r w:rsidRPr="006C0A9B">
        <w:rPr>
          <w:rFonts w:ascii="Times New Roman" w:hAnsi="Times New Roman" w:cs="Times New Roman"/>
          <w:sz w:val="20"/>
          <w:szCs w:val="20"/>
        </w:rPr>
        <w:t>9.</w:t>
      </w:r>
      <w:r w:rsidRPr="006C0A9B">
        <w:rPr>
          <w:sz w:val="20"/>
          <w:szCs w:val="20"/>
        </w:rPr>
        <w:t xml:space="preserve"> </w:t>
      </w:r>
      <w:hyperlink r:id="rId15" w:history="1">
        <w:r w:rsidR="00913C12" w:rsidRPr="006C0A9B">
          <w:rPr>
            <w:rStyle w:val="af1"/>
            <w:rFonts w:ascii="Times New Roman" w:hAnsi="Times New Roman" w:cs="Times New Roman"/>
            <w:color w:val="auto"/>
            <w:sz w:val="20"/>
            <w:szCs w:val="20"/>
          </w:rPr>
          <w:t>https://perricone-md.ru/articles/chto-takoe-fluktuiruyuschaya-asimmetriya</w:t>
        </w:r>
      </w:hyperlink>
    </w:p>
    <w:p w:rsidR="00411757" w:rsidRPr="006C0A9B" w:rsidRDefault="00913C12" w:rsidP="006C0A9B">
      <w:pPr>
        <w:spacing w:after="0" w:line="240" w:lineRule="auto"/>
        <w:jc w:val="both"/>
        <w:rPr>
          <w:rFonts w:ascii="Times New Roman" w:hAnsi="Times New Roman" w:cs="Times New Roman"/>
          <w:sz w:val="20"/>
          <w:szCs w:val="20"/>
          <w:lang w:val="en-US"/>
        </w:rPr>
      </w:pPr>
      <w:r w:rsidRPr="006C0A9B">
        <w:rPr>
          <w:rFonts w:ascii="Times New Roman" w:hAnsi="Times New Roman" w:cs="Times New Roman"/>
          <w:sz w:val="20"/>
          <w:szCs w:val="20"/>
          <w:lang w:val="en-US"/>
        </w:rPr>
        <w:t>10.</w:t>
      </w:r>
      <w:r w:rsidRPr="006C0A9B">
        <w:rPr>
          <w:sz w:val="20"/>
          <w:szCs w:val="20"/>
          <w:lang w:val="en-US"/>
        </w:rPr>
        <w:t xml:space="preserve"> </w:t>
      </w:r>
      <w:hyperlink r:id="rId16" w:history="1">
        <w:r w:rsidRPr="006C0A9B">
          <w:rPr>
            <w:rStyle w:val="af1"/>
            <w:rFonts w:ascii="Times New Roman" w:hAnsi="Times New Roman" w:cs="Times New Roman"/>
            <w:color w:val="auto"/>
            <w:sz w:val="20"/>
            <w:szCs w:val="20"/>
            <w:lang w:val="en-US"/>
          </w:rPr>
          <w:t>http://www.tchertkoffmemorial.org</w:t>
        </w:r>
      </w:hyperlink>
      <w:r w:rsidRPr="006C0A9B">
        <w:rPr>
          <w:rFonts w:ascii="Times New Roman" w:hAnsi="Times New Roman" w:cs="Times New Roman"/>
          <w:sz w:val="20"/>
          <w:szCs w:val="20"/>
          <w:lang w:val="en-US"/>
        </w:rPr>
        <w:t xml:space="preserve">  B2-1854-1936/</w:t>
      </w:r>
    </w:p>
    <w:p w:rsidR="00697E37" w:rsidRPr="006C0A9B" w:rsidRDefault="00411757" w:rsidP="006C0A9B">
      <w:pPr>
        <w:spacing w:after="0" w:line="240" w:lineRule="auto"/>
        <w:jc w:val="both"/>
        <w:rPr>
          <w:rFonts w:ascii="Times New Roman" w:hAnsi="Times New Roman" w:cs="Times New Roman"/>
          <w:sz w:val="20"/>
          <w:szCs w:val="20"/>
          <w:lang w:val="en-US"/>
        </w:rPr>
      </w:pPr>
      <w:r w:rsidRPr="006C0A9B">
        <w:rPr>
          <w:rFonts w:ascii="Times New Roman" w:hAnsi="Times New Roman" w:cs="Times New Roman"/>
          <w:sz w:val="20"/>
          <w:szCs w:val="20"/>
          <w:lang w:val="en-US"/>
        </w:rPr>
        <w:t>11.</w:t>
      </w:r>
      <w:r w:rsidRPr="006C0A9B">
        <w:rPr>
          <w:sz w:val="20"/>
          <w:szCs w:val="20"/>
          <w:lang w:val="en-US"/>
        </w:rPr>
        <w:t xml:space="preserve"> </w:t>
      </w:r>
      <w:r w:rsidRPr="006C0A9B">
        <w:rPr>
          <w:rFonts w:ascii="Times New Roman" w:hAnsi="Times New Roman" w:cs="Times New Roman"/>
          <w:sz w:val="20"/>
          <w:szCs w:val="20"/>
          <w:lang w:val="en-US"/>
        </w:rPr>
        <w:t>https://vk.com/wall-34519266_2775</w:t>
      </w:r>
      <w:r w:rsidR="00246F0A" w:rsidRPr="006C0A9B">
        <w:rPr>
          <w:rFonts w:ascii="Times New Roman" w:hAnsi="Times New Roman" w:cs="Times New Roman"/>
          <w:sz w:val="20"/>
          <w:szCs w:val="20"/>
          <w:lang w:val="en-US"/>
        </w:rPr>
        <w:br w:type="page"/>
      </w:r>
    </w:p>
    <w:p w:rsidR="00BC37B1" w:rsidRDefault="00151940" w:rsidP="00B46347">
      <w:pPr>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 </w:t>
      </w:r>
    </w:p>
    <w:p w:rsidR="00BC37B1" w:rsidRPr="00BD63FA" w:rsidRDefault="00BC37B1" w:rsidP="00B46347">
      <w:pPr>
        <w:jc w:val="both"/>
        <w:rPr>
          <w:rFonts w:ascii="Times New Roman" w:hAnsi="Times New Roman" w:cs="Times New Roman"/>
          <w:bCs/>
          <w:sz w:val="28"/>
          <w:szCs w:val="28"/>
        </w:rPr>
      </w:pPr>
    </w:p>
    <w:sectPr w:rsidR="00BC37B1" w:rsidRPr="00BD63FA" w:rsidSect="000E0FDE">
      <w:footerReference w:type="default" r:id="rId17"/>
      <w:pgSz w:w="11906" w:h="16838"/>
      <w:pgMar w:top="1134" w:right="4593" w:bottom="6634" w:left="1077" w:header="1134" w:footer="612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A65" w:rsidRDefault="00657A65" w:rsidP="00925BE8">
      <w:pPr>
        <w:spacing w:after="0" w:line="240" w:lineRule="auto"/>
      </w:pPr>
      <w:r>
        <w:separator/>
      </w:r>
    </w:p>
  </w:endnote>
  <w:endnote w:type="continuationSeparator" w:id="0">
    <w:p w:rsidR="00657A65" w:rsidRDefault="00657A65" w:rsidP="00925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1546601"/>
      <w:docPartObj>
        <w:docPartGallery w:val="Page Numbers (Bottom of Page)"/>
        <w:docPartUnique/>
      </w:docPartObj>
    </w:sdtPr>
    <w:sdtEndPr/>
    <w:sdtContent>
      <w:p w:rsidR="00CE2C94" w:rsidRDefault="00151940">
        <w:pPr>
          <w:pStyle w:val="a6"/>
          <w:jc w:val="right"/>
        </w:pPr>
        <w:r>
          <w:t xml:space="preserve"> </w:t>
        </w:r>
      </w:p>
    </w:sdtContent>
  </w:sdt>
  <w:p w:rsidR="00CE2C94" w:rsidRDefault="00CE2C9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A65" w:rsidRDefault="00657A65" w:rsidP="00925BE8">
      <w:pPr>
        <w:spacing w:after="0" w:line="240" w:lineRule="auto"/>
      </w:pPr>
      <w:r>
        <w:separator/>
      </w:r>
    </w:p>
  </w:footnote>
  <w:footnote w:type="continuationSeparator" w:id="0">
    <w:p w:rsidR="00657A65" w:rsidRDefault="00657A65" w:rsidP="00925B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38646E"/>
    <w:multiLevelType w:val="hybridMultilevel"/>
    <w:tmpl w:val="63A2C840"/>
    <w:lvl w:ilvl="0" w:tplc="C45EF144">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 w15:restartNumberingAfterBreak="0">
    <w:nsid w:val="337672C3"/>
    <w:multiLevelType w:val="hybridMultilevel"/>
    <w:tmpl w:val="D2CC7E5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DB977AA"/>
    <w:multiLevelType w:val="hybridMultilevel"/>
    <w:tmpl w:val="0D42DB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3046ED6"/>
    <w:multiLevelType w:val="hybridMultilevel"/>
    <w:tmpl w:val="BA8CF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7990333"/>
    <w:multiLevelType w:val="hybridMultilevel"/>
    <w:tmpl w:val="68A87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8AB79F9"/>
    <w:multiLevelType w:val="hybridMultilevel"/>
    <w:tmpl w:val="477E14D6"/>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15E"/>
    <w:rsid w:val="000016A7"/>
    <w:rsid w:val="00002333"/>
    <w:rsid w:val="00010565"/>
    <w:rsid w:val="00020437"/>
    <w:rsid w:val="00020DE2"/>
    <w:rsid w:val="00050CC4"/>
    <w:rsid w:val="00052CB2"/>
    <w:rsid w:val="00053C9B"/>
    <w:rsid w:val="0005564D"/>
    <w:rsid w:val="00085B12"/>
    <w:rsid w:val="000863EF"/>
    <w:rsid w:val="000A507E"/>
    <w:rsid w:val="000B11DF"/>
    <w:rsid w:val="000B47D5"/>
    <w:rsid w:val="000C3F89"/>
    <w:rsid w:val="000D00F0"/>
    <w:rsid w:val="000D3C01"/>
    <w:rsid w:val="000E0FDE"/>
    <w:rsid w:val="000E4331"/>
    <w:rsid w:val="000F5B54"/>
    <w:rsid w:val="000F5D6D"/>
    <w:rsid w:val="000F6104"/>
    <w:rsid w:val="000F6655"/>
    <w:rsid w:val="001141C8"/>
    <w:rsid w:val="0012347F"/>
    <w:rsid w:val="00125363"/>
    <w:rsid w:val="0012621C"/>
    <w:rsid w:val="00127AE6"/>
    <w:rsid w:val="00135B34"/>
    <w:rsid w:val="00143A8B"/>
    <w:rsid w:val="00144C30"/>
    <w:rsid w:val="00147FB0"/>
    <w:rsid w:val="00151940"/>
    <w:rsid w:val="0015207E"/>
    <w:rsid w:val="0015578A"/>
    <w:rsid w:val="00162B40"/>
    <w:rsid w:val="00163F29"/>
    <w:rsid w:val="00170E9D"/>
    <w:rsid w:val="00171052"/>
    <w:rsid w:val="00172036"/>
    <w:rsid w:val="00181ECA"/>
    <w:rsid w:val="0018391E"/>
    <w:rsid w:val="00183FEE"/>
    <w:rsid w:val="00187579"/>
    <w:rsid w:val="0019727C"/>
    <w:rsid w:val="001A0452"/>
    <w:rsid w:val="001A3B3F"/>
    <w:rsid w:val="001A611D"/>
    <w:rsid w:val="001B1D77"/>
    <w:rsid w:val="001D1817"/>
    <w:rsid w:val="001D3CDF"/>
    <w:rsid w:val="001E61EF"/>
    <w:rsid w:val="001F376E"/>
    <w:rsid w:val="001F4869"/>
    <w:rsid w:val="001F6DB3"/>
    <w:rsid w:val="00210093"/>
    <w:rsid w:val="002271D0"/>
    <w:rsid w:val="002357F5"/>
    <w:rsid w:val="00242E77"/>
    <w:rsid w:val="00245290"/>
    <w:rsid w:val="00246F0A"/>
    <w:rsid w:val="00246F46"/>
    <w:rsid w:val="00255814"/>
    <w:rsid w:val="00256395"/>
    <w:rsid w:val="00257B9D"/>
    <w:rsid w:val="0026376B"/>
    <w:rsid w:val="0026407A"/>
    <w:rsid w:val="002747AA"/>
    <w:rsid w:val="002753EA"/>
    <w:rsid w:val="00282046"/>
    <w:rsid w:val="00285C89"/>
    <w:rsid w:val="00286DDA"/>
    <w:rsid w:val="002A5237"/>
    <w:rsid w:val="002A7F35"/>
    <w:rsid w:val="002B008D"/>
    <w:rsid w:val="002C0836"/>
    <w:rsid w:val="002D55DC"/>
    <w:rsid w:val="002E371F"/>
    <w:rsid w:val="002E5483"/>
    <w:rsid w:val="003009E3"/>
    <w:rsid w:val="003015B7"/>
    <w:rsid w:val="00307FC4"/>
    <w:rsid w:val="003119FD"/>
    <w:rsid w:val="003207F2"/>
    <w:rsid w:val="0032458A"/>
    <w:rsid w:val="00352594"/>
    <w:rsid w:val="00355E03"/>
    <w:rsid w:val="003565CD"/>
    <w:rsid w:val="003653F9"/>
    <w:rsid w:val="00376E81"/>
    <w:rsid w:val="00382B42"/>
    <w:rsid w:val="003A1936"/>
    <w:rsid w:val="003C21E8"/>
    <w:rsid w:val="003C7137"/>
    <w:rsid w:val="003F5E39"/>
    <w:rsid w:val="00411757"/>
    <w:rsid w:val="00414CB3"/>
    <w:rsid w:val="004229C0"/>
    <w:rsid w:val="00427DB0"/>
    <w:rsid w:val="00436B6E"/>
    <w:rsid w:val="00442E1B"/>
    <w:rsid w:val="0044458A"/>
    <w:rsid w:val="004460F3"/>
    <w:rsid w:val="00465871"/>
    <w:rsid w:val="00485D3C"/>
    <w:rsid w:val="0048779D"/>
    <w:rsid w:val="00491222"/>
    <w:rsid w:val="00492D99"/>
    <w:rsid w:val="004A6BD9"/>
    <w:rsid w:val="004B384C"/>
    <w:rsid w:val="004B793C"/>
    <w:rsid w:val="004C4E94"/>
    <w:rsid w:val="004F2B90"/>
    <w:rsid w:val="004F384E"/>
    <w:rsid w:val="004F44D2"/>
    <w:rsid w:val="005075ED"/>
    <w:rsid w:val="00512ED7"/>
    <w:rsid w:val="00530D66"/>
    <w:rsid w:val="00545460"/>
    <w:rsid w:val="00551756"/>
    <w:rsid w:val="00555668"/>
    <w:rsid w:val="00556619"/>
    <w:rsid w:val="00560E1F"/>
    <w:rsid w:val="00571356"/>
    <w:rsid w:val="00575DD9"/>
    <w:rsid w:val="00590D12"/>
    <w:rsid w:val="00593612"/>
    <w:rsid w:val="005A44FB"/>
    <w:rsid w:val="005B58B0"/>
    <w:rsid w:val="005C035F"/>
    <w:rsid w:val="005D30E1"/>
    <w:rsid w:val="005D5962"/>
    <w:rsid w:val="005E4976"/>
    <w:rsid w:val="005F7DE2"/>
    <w:rsid w:val="005F7FA2"/>
    <w:rsid w:val="00607EE8"/>
    <w:rsid w:val="00621FCE"/>
    <w:rsid w:val="00622A84"/>
    <w:rsid w:val="00634460"/>
    <w:rsid w:val="00642A91"/>
    <w:rsid w:val="00650050"/>
    <w:rsid w:val="00657A65"/>
    <w:rsid w:val="006625C9"/>
    <w:rsid w:val="00675919"/>
    <w:rsid w:val="006867EC"/>
    <w:rsid w:val="00691C89"/>
    <w:rsid w:val="00696181"/>
    <w:rsid w:val="00697E37"/>
    <w:rsid w:val="006A2604"/>
    <w:rsid w:val="006B55CA"/>
    <w:rsid w:val="006C0A9B"/>
    <w:rsid w:val="006C4E5F"/>
    <w:rsid w:val="006E37D8"/>
    <w:rsid w:val="006E4C1F"/>
    <w:rsid w:val="00717171"/>
    <w:rsid w:val="00730130"/>
    <w:rsid w:val="00735FCC"/>
    <w:rsid w:val="00736DAD"/>
    <w:rsid w:val="007450E2"/>
    <w:rsid w:val="0077152C"/>
    <w:rsid w:val="0078743E"/>
    <w:rsid w:val="00793110"/>
    <w:rsid w:val="007A00B0"/>
    <w:rsid w:val="007A0CE4"/>
    <w:rsid w:val="007A2313"/>
    <w:rsid w:val="007B4B25"/>
    <w:rsid w:val="007B5443"/>
    <w:rsid w:val="007C1971"/>
    <w:rsid w:val="007C2901"/>
    <w:rsid w:val="007C3CC8"/>
    <w:rsid w:val="007D415E"/>
    <w:rsid w:val="007D5938"/>
    <w:rsid w:val="007E128B"/>
    <w:rsid w:val="007F3EFA"/>
    <w:rsid w:val="007F5484"/>
    <w:rsid w:val="007F6313"/>
    <w:rsid w:val="00800C1A"/>
    <w:rsid w:val="00810DA1"/>
    <w:rsid w:val="008143B2"/>
    <w:rsid w:val="008271AB"/>
    <w:rsid w:val="00842F1E"/>
    <w:rsid w:val="00846065"/>
    <w:rsid w:val="00854543"/>
    <w:rsid w:val="00862A98"/>
    <w:rsid w:val="00863C39"/>
    <w:rsid w:val="0086671B"/>
    <w:rsid w:val="00867C69"/>
    <w:rsid w:val="008770E4"/>
    <w:rsid w:val="00880A15"/>
    <w:rsid w:val="00885F82"/>
    <w:rsid w:val="00886608"/>
    <w:rsid w:val="00886647"/>
    <w:rsid w:val="00894185"/>
    <w:rsid w:val="008A30D6"/>
    <w:rsid w:val="008A4511"/>
    <w:rsid w:val="008B25A4"/>
    <w:rsid w:val="008C1926"/>
    <w:rsid w:val="008C22FD"/>
    <w:rsid w:val="008C4F54"/>
    <w:rsid w:val="008D6115"/>
    <w:rsid w:val="008E22E7"/>
    <w:rsid w:val="008F0003"/>
    <w:rsid w:val="00913C12"/>
    <w:rsid w:val="00925BE8"/>
    <w:rsid w:val="0094318C"/>
    <w:rsid w:val="0094624E"/>
    <w:rsid w:val="0094787D"/>
    <w:rsid w:val="009511D2"/>
    <w:rsid w:val="0098304A"/>
    <w:rsid w:val="00984412"/>
    <w:rsid w:val="00990F32"/>
    <w:rsid w:val="0099274D"/>
    <w:rsid w:val="0099318B"/>
    <w:rsid w:val="00993530"/>
    <w:rsid w:val="009940A0"/>
    <w:rsid w:val="00995F75"/>
    <w:rsid w:val="009976D2"/>
    <w:rsid w:val="009A40F0"/>
    <w:rsid w:val="009C6009"/>
    <w:rsid w:val="009D101C"/>
    <w:rsid w:val="009E3F16"/>
    <w:rsid w:val="009E79C4"/>
    <w:rsid w:val="009F3A73"/>
    <w:rsid w:val="00A043D2"/>
    <w:rsid w:val="00A11393"/>
    <w:rsid w:val="00A21BA8"/>
    <w:rsid w:val="00A23862"/>
    <w:rsid w:val="00A244E5"/>
    <w:rsid w:val="00A30859"/>
    <w:rsid w:val="00A35846"/>
    <w:rsid w:val="00A40B9B"/>
    <w:rsid w:val="00A42C43"/>
    <w:rsid w:val="00A431EB"/>
    <w:rsid w:val="00A505E5"/>
    <w:rsid w:val="00A64454"/>
    <w:rsid w:val="00A87064"/>
    <w:rsid w:val="00A8719E"/>
    <w:rsid w:val="00A912D3"/>
    <w:rsid w:val="00AA3035"/>
    <w:rsid w:val="00AB1D44"/>
    <w:rsid w:val="00AB352B"/>
    <w:rsid w:val="00AB4DCC"/>
    <w:rsid w:val="00AC25D5"/>
    <w:rsid w:val="00AD003C"/>
    <w:rsid w:val="00AD13EA"/>
    <w:rsid w:val="00AD4E15"/>
    <w:rsid w:val="00AD5D54"/>
    <w:rsid w:val="00AE18E8"/>
    <w:rsid w:val="00AE218B"/>
    <w:rsid w:val="00B12CF3"/>
    <w:rsid w:val="00B24716"/>
    <w:rsid w:val="00B25759"/>
    <w:rsid w:val="00B3452F"/>
    <w:rsid w:val="00B3460C"/>
    <w:rsid w:val="00B44335"/>
    <w:rsid w:val="00B46347"/>
    <w:rsid w:val="00B57FA7"/>
    <w:rsid w:val="00B61C77"/>
    <w:rsid w:val="00B73EB2"/>
    <w:rsid w:val="00B7781B"/>
    <w:rsid w:val="00B875AF"/>
    <w:rsid w:val="00B91B4F"/>
    <w:rsid w:val="00B93285"/>
    <w:rsid w:val="00B970AF"/>
    <w:rsid w:val="00BA549C"/>
    <w:rsid w:val="00BB1C89"/>
    <w:rsid w:val="00BB7FC3"/>
    <w:rsid w:val="00BC37B1"/>
    <w:rsid w:val="00BD4FB7"/>
    <w:rsid w:val="00BD63FA"/>
    <w:rsid w:val="00BF0B4A"/>
    <w:rsid w:val="00BF421E"/>
    <w:rsid w:val="00BF795B"/>
    <w:rsid w:val="00C04C13"/>
    <w:rsid w:val="00C13B4C"/>
    <w:rsid w:val="00C14C44"/>
    <w:rsid w:val="00C21AA6"/>
    <w:rsid w:val="00C24CFB"/>
    <w:rsid w:val="00C5495F"/>
    <w:rsid w:val="00C55CD7"/>
    <w:rsid w:val="00C70E4D"/>
    <w:rsid w:val="00C73F33"/>
    <w:rsid w:val="00C74436"/>
    <w:rsid w:val="00C76233"/>
    <w:rsid w:val="00C76906"/>
    <w:rsid w:val="00C80845"/>
    <w:rsid w:val="00C82172"/>
    <w:rsid w:val="00C83CFD"/>
    <w:rsid w:val="00C86A71"/>
    <w:rsid w:val="00CB688E"/>
    <w:rsid w:val="00CC1D1A"/>
    <w:rsid w:val="00CD4319"/>
    <w:rsid w:val="00CE2C94"/>
    <w:rsid w:val="00CE5B1B"/>
    <w:rsid w:val="00CF3FA8"/>
    <w:rsid w:val="00D21C44"/>
    <w:rsid w:val="00D32AB3"/>
    <w:rsid w:val="00D34979"/>
    <w:rsid w:val="00D3501B"/>
    <w:rsid w:val="00D37B55"/>
    <w:rsid w:val="00D4536F"/>
    <w:rsid w:val="00D507BF"/>
    <w:rsid w:val="00D530DA"/>
    <w:rsid w:val="00D54A23"/>
    <w:rsid w:val="00D65A57"/>
    <w:rsid w:val="00D833DA"/>
    <w:rsid w:val="00D83D5D"/>
    <w:rsid w:val="00D871E3"/>
    <w:rsid w:val="00D900A4"/>
    <w:rsid w:val="00DC0DCC"/>
    <w:rsid w:val="00DC17A4"/>
    <w:rsid w:val="00DD684C"/>
    <w:rsid w:val="00DE0D1E"/>
    <w:rsid w:val="00DE5D75"/>
    <w:rsid w:val="00DF02D9"/>
    <w:rsid w:val="00E00C7C"/>
    <w:rsid w:val="00E00E11"/>
    <w:rsid w:val="00E1724C"/>
    <w:rsid w:val="00E17424"/>
    <w:rsid w:val="00E2225D"/>
    <w:rsid w:val="00E31370"/>
    <w:rsid w:val="00E32698"/>
    <w:rsid w:val="00E560FD"/>
    <w:rsid w:val="00E56C60"/>
    <w:rsid w:val="00E6393C"/>
    <w:rsid w:val="00E720BC"/>
    <w:rsid w:val="00E746F8"/>
    <w:rsid w:val="00E75BD3"/>
    <w:rsid w:val="00E8193A"/>
    <w:rsid w:val="00E835FA"/>
    <w:rsid w:val="00E86FFC"/>
    <w:rsid w:val="00E93856"/>
    <w:rsid w:val="00EA727B"/>
    <w:rsid w:val="00EA7B20"/>
    <w:rsid w:val="00EC127A"/>
    <w:rsid w:val="00ED46C1"/>
    <w:rsid w:val="00EE2D91"/>
    <w:rsid w:val="00EF5739"/>
    <w:rsid w:val="00EF71D8"/>
    <w:rsid w:val="00EF761F"/>
    <w:rsid w:val="00F0174F"/>
    <w:rsid w:val="00F03D34"/>
    <w:rsid w:val="00F03FEE"/>
    <w:rsid w:val="00F07411"/>
    <w:rsid w:val="00F202A8"/>
    <w:rsid w:val="00F20B91"/>
    <w:rsid w:val="00F36059"/>
    <w:rsid w:val="00F52648"/>
    <w:rsid w:val="00F6247F"/>
    <w:rsid w:val="00F651FC"/>
    <w:rsid w:val="00F663C8"/>
    <w:rsid w:val="00FA2DC0"/>
    <w:rsid w:val="00FA3DD1"/>
    <w:rsid w:val="00FB029F"/>
    <w:rsid w:val="00FB14D3"/>
    <w:rsid w:val="00FD73A6"/>
    <w:rsid w:val="00FE41A6"/>
    <w:rsid w:val="00FF4D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39570B-D840-4B48-9275-80EE6CBCB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415E"/>
  </w:style>
  <w:style w:type="paragraph" w:styleId="1">
    <w:name w:val="heading 1"/>
    <w:basedOn w:val="a"/>
    <w:next w:val="a"/>
    <w:link w:val="10"/>
    <w:uiPriority w:val="9"/>
    <w:rsid w:val="00AB4DC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D003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15578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39"/>
    <w:rsid w:val="00925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925B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25BE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25BE8"/>
  </w:style>
  <w:style w:type="paragraph" w:styleId="a6">
    <w:name w:val="footer"/>
    <w:basedOn w:val="a"/>
    <w:link w:val="a7"/>
    <w:uiPriority w:val="99"/>
    <w:unhideWhenUsed/>
    <w:rsid w:val="00925BE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25BE8"/>
  </w:style>
  <w:style w:type="character" w:customStyle="1" w:styleId="10">
    <w:name w:val="Заголовок 1 Знак"/>
    <w:basedOn w:val="a0"/>
    <w:link w:val="1"/>
    <w:uiPriority w:val="9"/>
    <w:rsid w:val="00AB4DCC"/>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AB4DCC"/>
    <w:pPr>
      <w:outlineLvl w:val="9"/>
    </w:pPr>
    <w:rPr>
      <w:lang w:eastAsia="ru-RU"/>
    </w:rPr>
  </w:style>
  <w:style w:type="paragraph" w:styleId="a9">
    <w:name w:val="No Spacing"/>
    <w:uiPriority w:val="1"/>
    <w:qFormat/>
    <w:rsid w:val="00AD003C"/>
    <w:pPr>
      <w:spacing w:after="0" w:line="240" w:lineRule="auto"/>
    </w:pPr>
  </w:style>
  <w:style w:type="paragraph" w:styleId="aa">
    <w:name w:val="Subtitle"/>
    <w:basedOn w:val="a"/>
    <w:next w:val="a"/>
    <w:link w:val="ab"/>
    <w:uiPriority w:val="11"/>
    <w:qFormat/>
    <w:rsid w:val="00AD003C"/>
    <w:pPr>
      <w:numPr>
        <w:ilvl w:val="1"/>
      </w:numPr>
    </w:pPr>
    <w:rPr>
      <w:rFonts w:eastAsiaTheme="minorEastAsia"/>
      <w:color w:val="5A5A5A" w:themeColor="text1" w:themeTint="A5"/>
      <w:spacing w:val="15"/>
    </w:rPr>
  </w:style>
  <w:style w:type="character" w:customStyle="1" w:styleId="ab">
    <w:name w:val="Подзаголовок Знак"/>
    <w:basedOn w:val="a0"/>
    <w:link w:val="aa"/>
    <w:uiPriority w:val="11"/>
    <w:rsid w:val="00AD003C"/>
    <w:rPr>
      <w:rFonts w:eastAsiaTheme="minorEastAsia"/>
      <w:color w:val="5A5A5A" w:themeColor="text1" w:themeTint="A5"/>
      <w:spacing w:val="15"/>
    </w:rPr>
  </w:style>
  <w:style w:type="character" w:customStyle="1" w:styleId="20">
    <w:name w:val="Заголовок 2 Знак"/>
    <w:basedOn w:val="a0"/>
    <w:link w:val="2"/>
    <w:uiPriority w:val="9"/>
    <w:rsid w:val="00AD003C"/>
    <w:rPr>
      <w:rFonts w:asciiTheme="majorHAnsi" w:eastAsiaTheme="majorEastAsia" w:hAnsiTheme="majorHAnsi" w:cstheme="majorBidi"/>
      <w:color w:val="2E74B5" w:themeColor="accent1" w:themeShade="BF"/>
      <w:sz w:val="26"/>
      <w:szCs w:val="26"/>
    </w:rPr>
  </w:style>
  <w:style w:type="paragraph" w:styleId="ac">
    <w:name w:val="Title"/>
    <w:basedOn w:val="a"/>
    <w:next w:val="a"/>
    <w:link w:val="ad"/>
    <w:uiPriority w:val="10"/>
    <w:qFormat/>
    <w:rsid w:val="00AD00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d">
    <w:name w:val="Заголовок Знак"/>
    <w:basedOn w:val="a0"/>
    <w:link w:val="ac"/>
    <w:uiPriority w:val="10"/>
    <w:rsid w:val="00AD003C"/>
    <w:rPr>
      <w:rFonts w:asciiTheme="majorHAnsi" w:eastAsiaTheme="majorEastAsia" w:hAnsiTheme="majorHAnsi" w:cstheme="majorBidi"/>
      <w:spacing w:val="-10"/>
      <w:kern w:val="28"/>
      <w:sz w:val="56"/>
      <w:szCs w:val="56"/>
    </w:rPr>
  </w:style>
  <w:style w:type="paragraph" w:customStyle="1" w:styleId="ae">
    <w:name w:val="СтильПроект"/>
    <w:basedOn w:val="a"/>
    <w:link w:val="af"/>
    <w:rsid w:val="00F202A8"/>
    <w:pPr>
      <w:spacing w:line="360" w:lineRule="auto"/>
      <w:ind w:firstLine="709"/>
      <w:jc w:val="both"/>
    </w:pPr>
    <w:rPr>
      <w:rFonts w:ascii="Times New Roman" w:hAnsi="Times New Roman" w:cs="Times New Roman"/>
      <w:sz w:val="28"/>
      <w:szCs w:val="28"/>
    </w:rPr>
  </w:style>
  <w:style w:type="character" w:customStyle="1" w:styleId="af">
    <w:name w:val="СтильПроект Знак"/>
    <w:basedOn w:val="a0"/>
    <w:link w:val="ae"/>
    <w:rsid w:val="00F202A8"/>
    <w:rPr>
      <w:rFonts w:ascii="Times New Roman" w:hAnsi="Times New Roman" w:cs="Times New Roman"/>
      <w:sz w:val="28"/>
      <w:szCs w:val="28"/>
    </w:rPr>
  </w:style>
  <w:style w:type="paragraph" w:styleId="af0">
    <w:name w:val="Normal (Web)"/>
    <w:basedOn w:val="a"/>
    <w:uiPriority w:val="99"/>
    <w:unhideWhenUsed/>
    <w:rsid w:val="00F202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2">
    <w:name w:val="toc 1"/>
    <w:basedOn w:val="a"/>
    <w:next w:val="a"/>
    <w:autoRedefine/>
    <w:uiPriority w:val="39"/>
    <w:unhideWhenUsed/>
    <w:rsid w:val="00990F32"/>
    <w:pPr>
      <w:spacing w:after="100"/>
    </w:pPr>
  </w:style>
  <w:style w:type="character" w:styleId="af1">
    <w:name w:val="Hyperlink"/>
    <w:basedOn w:val="a0"/>
    <w:uiPriority w:val="99"/>
    <w:unhideWhenUsed/>
    <w:rsid w:val="00990F32"/>
    <w:rPr>
      <w:color w:val="0563C1" w:themeColor="hyperlink"/>
      <w:u w:val="single"/>
    </w:rPr>
  </w:style>
  <w:style w:type="paragraph" w:styleId="af2">
    <w:name w:val="List Paragraph"/>
    <w:basedOn w:val="a"/>
    <w:uiPriority w:val="34"/>
    <w:qFormat/>
    <w:rsid w:val="003565CD"/>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15578A"/>
    <w:rPr>
      <w:rFonts w:asciiTheme="majorHAnsi" w:eastAsiaTheme="majorEastAsia" w:hAnsiTheme="majorHAnsi" w:cstheme="majorBidi"/>
      <w:color w:val="1F4D78" w:themeColor="accent1" w:themeShade="7F"/>
      <w:sz w:val="24"/>
      <w:szCs w:val="24"/>
    </w:rPr>
  </w:style>
  <w:style w:type="paragraph" w:styleId="21">
    <w:name w:val="toc 2"/>
    <w:basedOn w:val="a"/>
    <w:next w:val="a"/>
    <w:autoRedefine/>
    <w:uiPriority w:val="39"/>
    <w:unhideWhenUsed/>
    <w:rsid w:val="0015578A"/>
    <w:pPr>
      <w:spacing w:after="100"/>
      <w:ind w:left="220"/>
    </w:pPr>
  </w:style>
  <w:style w:type="paragraph" w:styleId="31">
    <w:name w:val="toc 3"/>
    <w:basedOn w:val="a"/>
    <w:next w:val="a"/>
    <w:autoRedefine/>
    <w:uiPriority w:val="39"/>
    <w:unhideWhenUsed/>
    <w:rsid w:val="00B73EB2"/>
    <w:pPr>
      <w:tabs>
        <w:tab w:val="left" w:pos="284"/>
        <w:tab w:val="right" w:leader="dot" w:pos="9628"/>
      </w:tabs>
      <w:spacing w:after="100"/>
    </w:pPr>
  </w:style>
  <w:style w:type="paragraph" w:styleId="af3">
    <w:name w:val="Balloon Text"/>
    <w:basedOn w:val="a"/>
    <w:link w:val="af4"/>
    <w:uiPriority w:val="99"/>
    <w:semiHidden/>
    <w:unhideWhenUsed/>
    <w:rsid w:val="00A505E5"/>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A505E5"/>
    <w:rPr>
      <w:rFonts w:ascii="Tahoma" w:hAnsi="Tahoma" w:cs="Tahoma"/>
      <w:sz w:val="16"/>
      <w:szCs w:val="16"/>
    </w:rPr>
  </w:style>
  <w:style w:type="paragraph" w:styleId="af5">
    <w:name w:val="footnote text"/>
    <w:basedOn w:val="a"/>
    <w:link w:val="af6"/>
    <w:uiPriority w:val="99"/>
    <w:semiHidden/>
    <w:unhideWhenUsed/>
    <w:rsid w:val="00730130"/>
    <w:pPr>
      <w:spacing w:after="0" w:line="240" w:lineRule="auto"/>
    </w:pPr>
    <w:rPr>
      <w:sz w:val="20"/>
      <w:szCs w:val="20"/>
    </w:rPr>
  </w:style>
  <w:style w:type="character" w:customStyle="1" w:styleId="af6">
    <w:name w:val="Текст сноски Знак"/>
    <w:basedOn w:val="a0"/>
    <w:link w:val="af5"/>
    <w:uiPriority w:val="99"/>
    <w:semiHidden/>
    <w:rsid w:val="00730130"/>
    <w:rPr>
      <w:sz w:val="20"/>
      <w:szCs w:val="20"/>
    </w:rPr>
  </w:style>
  <w:style w:type="character" w:styleId="af7">
    <w:name w:val="footnote reference"/>
    <w:basedOn w:val="a0"/>
    <w:uiPriority w:val="99"/>
    <w:semiHidden/>
    <w:unhideWhenUsed/>
    <w:rsid w:val="00730130"/>
    <w:rPr>
      <w:vertAlign w:val="superscript"/>
    </w:rPr>
  </w:style>
  <w:style w:type="character" w:customStyle="1" w:styleId="cite-bracket">
    <w:name w:val="cite-bracket"/>
    <w:basedOn w:val="a0"/>
    <w:rsid w:val="006625C9"/>
  </w:style>
  <w:style w:type="character" w:styleId="af8">
    <w:name w:val="Strong"/>
    <w:basedOn w:val="a0"/>
    <w:uiPriority w:val="22"/>
    <w:qFormat/>
    <w:rsid w:val="00C24CFB"/>
    <w:rPr>
      <w:b/>
      <w:bCs/>
    </w:rPr>
  </w:style>
  <w:style w:type="character" w:customStyle="1" w:styleId="lang">
    <w:name w:val="lang"/>
    <w:basedOn w:val="a0"/>
    <w:rsid w:val="00C24CFB"/>
  </w:style>
  <w:style w:type="paragraph" w:customStyle="1" w:styleId="futurismarkdown-paragraph">
    <w:name w:val="futurismarkdown-paragraph"/>
    <w:basedOn w:val="a"/>
    <w:rsid w:val="00E75B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negp0gi0b9av8jahpyh">
    <w:name w:val="anegp0gi0b9av8jahpyh"/>
    <w:basedOn w:val="a0"/>
    <w:rsid w:val="009478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arakitanskij7@gmail.com" TargetMode="External"/><Relationship Id="rId13" Type="http://schemas.openxmlformats.org/officeDocument/2006/relationships/chart" Target="charts/chart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chertkoffmemorial.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s://perricone-md.ru/articles/chto-takoe-fluktuiruyuschaya-asimmetriya"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larakitanskij7@gmail.com" TargetMode="External"/><Relationship Id="rId14" Type="http://schemas.openxmlformats.org/officeDocument/2006/relationships/hyperlink" Target="https://rosdrevo.ru/press/voronezhskij-kashtan-posazhennyj-lvom-tolstym-pochti-130-let-nazad-poluchil-vserossijskoj-statu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0;&#1072;&#1090;&#1103;\Desktop\2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1" Type="http://schemas.openxmlformats.org/officeDocument/2006/relationships/oleObject" Target="file:///C:\Users\&#1050;&#1072;&#1090;&#1103;\Desktop\2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50;&#1072;&#1090;&#1103;\Desktop\2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900" b="0"/>
            </a:pPr>
            <a:r>
              <a:rPr lang="ru-RU" sz="900" b="0"/>
              <a:t>Коэффициент всхожести семян кресс-салата</a:t>
            </a:r>
          </a:p>
        </c:rich>
      </c:tx>
      <c:layout>
        <c:manualLayout>
          <c:xMode val="edge"/>
          <c:yMode val="edge"/>
          <c:x val="0.23024376222898457"/>
          <c:y val="4.8029770062170553E-2"/>
        </c:manualLayout>
      </c:layout>
      <c:overlay val="0"/>
      <c:spPr>
        <a:noFill/>
        <a:ln>
          <a:noFill/>
        </a:ln>
        <a:effectLst/>
      </c:spPr>
    </c:title>
    <c:autoTitleDeleted val="0"/>
    <c:plotArea>
      <c:layout/>
      <c:lineChart>
        <c:grouping val="standard"/>
        <c:varyColors val="0"/>
        <c:ser>
          <c:idx val="0"/>
          <c:order val="0"/>
          <c:tx>
            <c:strRef>
              <c:f>Лист1!$B$3</c:f>
              <c:strCache>
                <c:ptCount val="1"/>
                <c:pt idx="0">
                  <c:v>Коэффициент всхожести</c:v>
                </c:pt>
              </c:strCache>
            </c:strRef>
          </c:tx>
          <c:spPr>
            <a:ln w="57150" cap="rnd" cmpd="sng" algn="ctr">
              <a:solidFill>
                <a:schemeClr val="accent1"/>
              </a:solidFill>
              <a:round/>
            </a:ln>
            <a:effectLst/>
          </c:spPr>
          <c:marker>
            <c:symbol val="none"/>
          </c:marker>
          <c:dLbls>
            <c:spPr>
              <a:noFill/>
              <a:ln>
                <a:noFill/>
              </a:ln>
              <a:effectLst/>
            </c:spPr>
            <c:txPr>
              <a:bodyPr rot="0" vert="horz"/>
              <a:lstStyle/>
              <a:p>
                <a:pPr>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35000"/>
                          <a:lumOff val="65000"/>
                        </a:schemeClr>
                      </a:solidFill>
                    </a:ln>
                    <a:effectLst/>
                  </c:spPr>
                </c15:leaderLines>
              </c:ext>
            </c:extLst>
          </c:dLbls>
          <c:cat>
            <c:strRef>
              <c:f>Лист1!$C$2:$F$2</c:f>
              <c:strCache>
                <c:ptCount val="4"/>
                <c:pt idx="0">
                  <c:v>Точка 1</c:v>
                </c:pt>
                <c:pt idx="1">
                  <c:v>Точка 2</c:v>
                </c:pt>
                <c:pt idx="2">
                  <c:v>Точка 3</c:v>
                </c:pt>
                <c:pt idx="3">
                  <c:v>Контроль</c:v>
                </c:pt>
              </c:strCache>
            </c:strRef>
          </c:cat>
          <c:val>
            <c:numRef>
              <c:f>Лист1!$C$3:$F$3</c:f>
              <c:numCache>
                <c:formatCode>General</c:formatCode>
                <c:ptCount val="4"/>
                <c:pt idx="0">
                  <c:v>1.5</c:v>
                </c:pt>
                <c:pt idx="1">
                  <c:v>1.08</c:v>
                </c:pt>
                <c:pt idx="2">
                  <c:v>1.125</c:v>
                </c:pt>
                <c:pt idx="3">
                  <c:v>1</c:v>
                </c:pt>
              </c:numCache>
            </c:numRef>
          </c:val>
          <c:smooth val="0"/>
          <c:extLst>
            <c:ext xmlns:c16="http://schemas.microsoft.com/office/drawing/2014/chart" uri="{C3380CC4-5D6E-409C-BE32-E72D297353CC}">
              <c16:uniqueId val="{00000000-A606-475F-BE25-7271E16C4ABE}"/>
            </c:ext>
          </c:extLst>
        </c:ser>
        <c:dLbls>
          <c:dLblPos val="t"/>
          <c:showLegendKey val="0"/>
          <c:showVal val="1"/>
          <c:showCatName val="0"/>
          <c:showSerName val="0"/>
          <c:showPercent val="0"/>
          <c:showBubbleSize val="0"/>
        </c:dLbls>
        <c:dropLines>
          <c:spPr>
            <a:ln w="127" cap="flat" cmpd="dbl" algn="ctr">
              <a:solidFill>
                <a:schemeClr val="tx1"/>
              </a:solidFill>
              <a:prstDash val="solid"/>
              <a:round/>
            </a:ln>
            <a:effectLst/>
          </c:spPr>
        </c:dropLines>
        <c:smooth val="0"/>
        <c:axId val="106219520"/>
        <c:axId val="101793792"/>
      </c:lineChart>
      <c:catAx>
        <c:axId val="106219520"/>
        <c:scaling>
          <c:orientation val="minMax"/>
        </c:scaling>
        <c:delete val="0"/>
        <c:axPos val="b"/>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vert="horz"/>
          <a:lstStyle/>
          <a:p>
            <a:pPr>
              <a:defRPr/>
            </a:pPr>
            <a:endParaRPr lang="ru-RU"/>
          </a:p>
        </c:txPr>
        <c:crossAx val="101793792"/>
        <c:crosses val="autoZero"/>
        <c:auto val="1"/>
        <c:lblAlgn val="ctr"/>
        <c:lblOffset val="100"/>
        <c:noMultiLvlLbl val="0"/>
      </c:catAx>
      <c:valAx>
        <c:axId val="101793792"/>
        <c:scaling>
          <c:orientation val="minMax"/>
        </c:scaling>
        <c:delete val="0"/>
        <c:axPos val="l"/>
        <c:title>
          <c:tx>
            <c:rich>
              <a:bodyPr rot="-5400000" vert="horz"/>
              <a:lstStyle/>
              <a:p>
                <a:pPr>
                  <a:defRPr b="0"/>
                </a:pPr>
                <a:r>
                  <a:rPr lang="ru-RU" b="0"/>
                  <a:t>коэффициент всхожести (квсх.)</a:t>
                </a:r>
              </a:p>
            </c:rich>
          </c:tx>
          <c:layout>
            <c:manualLayout>
              <c:xMode val="edge"/>
              <c:yMode val="edge"/>
              <c:x val="3.0555508110293155E-2"/>
              <c:y val="0.13999115834902262"/>
            </c:manualLayout>
          </c:layout>
          <c:overlay val="0"/>
          <c:spPr>
            <a:noFill/>
            <a:ln>
              <a:noFill/>
            </a:ln>
            <a:effectLst/>
          </c:spPr>
        </c:title>
        <c:numFmt formatCode="General" sourceLinked="1"/>
        <c:majorTickMark val="none"/>
        <c:minorTickMark val="none"/>
        <c:tickLblPos val="nextTo"/>
        <c:spPr>
          <a:noFill/>
          <a:ln>
            <a:noFill/>
          </a:ln>
          <a:effectLst/>
        </c:spPr>
        <c:txPr>
          <a:bodyPr rot="-60000000" vert="horz"/>
          <a:lstStyle/>
          <a:p>
            <a:pPr>
              <a:defRPr/>
            </a:pPr>
            <a:endParaRPr lang="ru-RU"/>
          </a:p>
        </c:txPr>
        <c:crossAx val="106219520"/>
        <c:crosses val="autoZero"/>
        <c:crossBetween val="between"/>
      </c:valAx>
      <c:spPr>
        <a:gradFill>
          <a:gsLst>
            <a:gs pos="100000">
              <a:schemeClr val="lt1">
                <a:lumMod val="95000"/>
              </a:schemeClr>
            </a:gs>
            <a:gs pos="0">
              <a:schemeClr val="lt1"/>
            </a:gs>
          </a:gsLst>
          <a:lin ang="5400000" scaled="0"/>
        </a:gradFill>
        <a:ln>
          <a:noFill/>
        </a:ln>
        <a:effectLst/>
      </c:spPr>
    </c:plotArea>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sz="9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ru-RU" sz="900">
                <a:solidFill>
                  <a:schemeClr val="tx1"/>
                </a:solidFill>
                <a:effectLst/>
                <a:latin typeface="Times New Roman" panose="02020603050405020304" pitchFamily="18" charset="0"/>
                <a:cs typeface="Times New Roman" panose="02020603050405020304" pitchFamily="18" charset="0"/>
              </a:rPr>
              <a:t>Показатель асимметричности листа для всей выборки </a:t>
            </a:r>
          </a:p>
        </c:rich>
      </c:tx>
      <c:layout>
        <c:manualLayout>
          <c:xMode val="edge"/>
          <c:yMode val="edge"/>
          <c:x val="0.13211010922021843"/>
          <c:y val="0"/>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'[25.xlsx]Лист1'!$B$11</c:f>
              <c:strCache>
                <c:ptCount val="1"/>
                <c:pt idx="0">
                  <c:v>Вяз</c:v>
                </c:pt>
              </c:strCache>
            </c:strRef>
          </c:tx>
          <c:spPr>
            <a:solidFill>
              <a:schemeClr val="accent1"/>
            </a:solidFill>
            <a:ln>
              <a:noFill/>
            </a:ln>
            <a:effectLst/>
            <a:sp3d/>
          </c:spPr>
          <c:invertIfNegative val="0"/>
          <c:dLbls>
            <c:dLbl>
              <c:idx val="0"/>
              <c:layout>
                <c:manualLayout>
                  <c:x val="-2.9258098223615466E-2"/>
                  <c:y val="-3.2407330662614545E-2"/>
                </c:manualLayout>
              </c:layout>
              <c:tx>
                <c:rich>
                  <a:bodyPr/>
                  <a:lstStyle/>
                  <a:p>
                    <a:r>
                      <a:rPr lang="ru-RU" sz="900"/>
                      <a:t>5+</a:t>
                    </a:r>
                    <a:r>
                      <a:rPr lang="ru-RU" sz="900" baseline="0"/>
                      <a:t> баллов</a:t>
                    </a:r>
                  </a:p>
                  <a:p>
                    <a:r>
                      <a:rPr lang="ru-RU" sz="900" baseline="0"/>
                      <a:t>0,083</a:t>
                    </a:r>
                    <a:endParaRPr lang="ru-RU"/>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2F3-449A-B67F-8DD4E4D23CF0}"/>
                </c:ext>
              </c:extLst>
            </c:dLbl>
            <c:dLbl>
              <c:idx val="1"/>
              <c:layout>
                <c:manualLayout>
                  <c:x val="2.7777092126807035E-3"/>
                  <c:y val="-0.13450292397660818"/>
                </c:manualLayout>
              </c:layout>
              <c:tx>
                <c:rich>
                  <a:bodyPr/>
                  <a:lstStyle/>
                  <a:p>
                    <a:r>
                      <a:rPr lang="ru-RU" sz="900"/>
                      <a:t>5</a:t>
                    </a:r>
                    <a:r>
                      <a:rPr lang="ru-RU" sz="900" baseline="0"/>
                      <a:t> баллов</a:t>
                    </a:r>
                  </a:p>
                  <a:p>
                    <a:r>
                      <a:rPr lang="ru-RU" sz="900" baseline="0"/>
                      <a:t>0,064</a:t>
                    </a:r>
                    <a:endParaRPr lang="ru-RU"/>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2F3-449A-B67F-8DD4E4D23CF0}"/>
                </c:ext>
              </c:extLst>
            </c:dLbl>
            <c:dLbl>
              <c:idx val="2"/>
              <c:layout>
                <c:manualLayout>
                  <c:x val="1.1111111111111112E-2"/>
                  <c:y val="-3.2407407407407406E-2"/>
                </c:manualLayout>
              </c:layout>
              <c:tx>
                <c:rich>
                  <a:bodyPr/>
                  <a:lstStyle/>
                  <a:p>
                    <a:r>
                      <a:rPr lang="ru-RU" sz="900"/>
                      <a:t>5+</a:t>
                    </a:r>
                    <a:r>
                      <a:rPr lang="ru-RU" sz="900" baseline="0"/>
                      <a:t> баллов</a:t>
                    </a:r>
                  </a:p>
                  <a:p>
                    <a:r>
                      <a:rPr lang="ru-RU" sz="900" baseline="0"/>
                      <a:t>0,084</a:t>
                    </a:r>
                    <a:endParaRPr lang="ru-RU"/>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2F3-449A-B67F-8DD4E4D23CF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'[25.xlsx]Лист1'!$C$10:$E$10</c:f>
              <c:strCache>
                <c:ptCount val="3"/>
                <c:pt idx="0">
                  <c:v>Точка 1</c:v>
                </c:pt>
                <c:pt idx="1">
                  <c:v>Точка 2</c:v>
                </c:pt>
                <c:pt idx="2">
                  <c:v>Точка 3</c:v>
                </c:pt>
              </c:strCache>
            </c:strRef>
          </c:cat>
          <c:val>
            <c:numRef>
              <c:f>'[25.xlsx]Лист1'!$C$11:$E$11</c:f>
              <c:numCache>
                <c:formatCode>General</c:formatCode>
                <c:ptCount val="3"/>
                <c:pt idx="0">
                  <c:v>8.3000000000000004E-2</c:v>
                </c:pt>
                <c:pt idx="1">
                  <c:v>6.4000000000000001E-2</c:v>
                </c:pt>
                <c:pt idx="2">
                  <c:v>8.4000000000000005E-2</c:v>
                </c:pt>
              </c:numCache>
            </c:numRef>
          </c:val>
          <c:extLst>
            <c:ext xmlns:c16="http://schemas.microsoft.com/office/drawing/2014/chart" uri="{C3380CC4-5D6E-409C-BE32-E72D297353CC}">
              <c16:uniqueId val="{00000003-92F3-449A-B67F-8DD4E4D23CF0}"/>
            </c:ext>
          </c:extLst>
        </c:ser>
        <c:ser>
          <c:idx val="1"/>
          <c:order val="1"/>
          <c:tx>
            <c:strRef>
              <c:f>'[25.xlsx]Лист1'!$B$12</c:f>
              <c:strCache>
                <c:ptCount val="1"/>
                <c:pt idx="0">
                  <c:v>Клён</c:v>
                </c:pt>
              </c:strCache>
            </c:strRef>
          </c:tx>
          <c:spPr>
            <a:solidFill>
              <a:schemeClr val="accent2"/>
            </a:solidFill>
            <a:ln>
              <a:noFill/>
            </a:ln>
            <a:effectLst/>
            <a:sp3d/>
          </c:spPr>
          <c:invertIfNegative val="0"/>
          <c:dLbls>
            <c:dLbl>
              <c:idx val="0"/>
              <c:layout>
                <c:manualLayout>
                  <c:x val="4.7222222222222172E-2"/>
                  <c:y val="-3.6469087197433657E-2"/>
                </c:manualLayout>
              </c:layout>
              <c:tx>
                <c:rich>
                  <a:bodyPr/>
                  <a:lstStyle/>
                  <a:p>
                    <a:r>
                      <a:rPr lang="ru-RU" sz="900">
                        <a:latin typeface="Times New Roman" panose="02020603050405020304" pitchFamily="18" charset="0"/>
                        <a:cs typeface="Times New Roman" panose="02020603050405020304" pitchFamily="18" charset="0"/>
                      </a:rPr>
                      <a:t>5</a:t>
                    </a:r>
                    <a:r>
                      <a:rPr lang="ru-RU" sz="900" baseline="0">
                        <a:latin typeface="Times New Roman" panose="02020603050405020304" pitchFamily="18" charset="0"/>
                        <a:cs typeface="Times New Roman" panose="02020603050405020304" pitchFamily="18" charset="0"/>
                      </a:rPr>
                      <a:t> баллов</a:t>
                    </a:r>
                  </a:p>
                  <a:p>
                    <a:r>
                      <a:rPr lang="ru-RU" sz="900" baseline="0">
                        <a:latin typeface="Times New Roman" panose="02020603050405020304" pitchFamily="18" charset="0"/>
                        <a:cs typeface="Times New Roman" panose="02020603050405020304" pitchFamily="18" charset="0"/>
                      </a:rPr>
                      <a:t>0,061</a:t>
                    </a:r>
                    <a:endParaRPr lang="ru-RU"/>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2F3-449A-B67F-8DD4E4D23CF0}"/>
                </c:ext>
              </c:extLst>
            </c:dLbl>
            <c:dLbl>
              <c:idx val="1"/>
              <c:layout>
                <c:manualLayout>
                  <c:x val="4.9999999999999899E-2"/>
                  <c:y val="-3.2407407407407447E-2"/>
                </c:manualLayout>
              </c:layout>
              <c:tx>
                <c:rich>
                  <a:bodyPr/>
                  <a:lstStyle/>
                  <a:p>
                    <a:r>
                      <a:rPr lang="ru-RU" sz="900">
                        <a:latin typeface="Times New Roman" panose="02020603050405020304" pitchFamily="18" charset="0"/>
                        <a:cs typeface="Times New Roman" panose="02020603050405020304" pitchFamily="18" charset="0"/>
                      </a:rPr>
                      <a:t>5</a:t>
                    </a:r>
                    <a:r>
                      <a:rPr lang="ru-RU" sz="900" baseline="0">
                        <a:latin typeface="Times New Roman" panose="02020603050405020304" pitchFamily="18" charset="0"/>
                        <a:cs typeface="Times New Roman" panose="02020603050405020304" pitchFamily="18" charset="0"/>
                      </a:rPr>
                      <a:t> баллов</a:t>
                    </a:r>
                  </a:p>
                  <a:p>
                    <a:r>
                      <a:rPr lang="ru-RU" sz="900" baseline="0">
                        <a:latin typeface="Times New Roman" panose="02020603050405020304" pitchFamily="18" charset="0"/>
                        <a:cs typeface="Times New Roman" panose="02020603050405020304" pitchFamily="18" charset="0"/>
                      </a:rPr>
                      <a:t>0,058</a:t>
                    </a:r>
                    <a:endParaRPr lang="ru-RU"/>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2F3-449A-B67F-8DD4E4D23CF0}"/>
                </c:ext>
              </c:extLst>
            </c:dLbl>
            <c:dLbl>
              <c:idx val="2"/>
              <c:layout>
                <c:manualLayout>
                  <c:x val="5.833333333333323E-2"/>
                  <c:y val="-5.0925925925925972E-2"/>
                </c:manualLayout>
              </c:layout>
              <c:tx>
                <c:rich>
                  <a:bodyPr/>
                  <a:lstStyle/>
                  <a:p>
                    <a:r>
                      <a:rPr lang="ru-RU" sz="900">
                        <a:latin typeface="Times New Roman" panose="02020603050405020304" pitchFamily="18" charset="0"/>
                        <a:cs typeface="Times New Roman" panose="02020603050405020304" pitchFamily="18" charset="0"/>
                      </a:rPr>
                      <a:t>4</a:t>
                    </a:r>
                    <a:r>
                      <a:rPr lang="ru-RU" sz="900" baseline="0">
                        <a:latin typeface="Times New Roman" panose="02020603050405020304" pitchFamily="18" charset="0"/>
                        <a:cs typeface="Times New Roman" panose="02020603050405020304" pitchFamily="18" charset="0"/>
                      </a:rPr>
                      <a:t> балла</a:t>
                    </a:r>
                  </a:p>
                  <a:p>
                    <a:r>
                      <a:rPr lang="ru-RU" sz="900" baseline="0">
                        <a:latin typeface="Times New Roman" panose="02020603050405020304" pitchFamily="18" charset="0"/>
                        <a:cs typeface="Times New Roman" panose="02020603050405020304" pitchFamily="18" charset="0"/>
                      </a:rPr>
                      <a:t>0,054</a:t>
                    </a:r>
                    <a:endParaRPr lang="ru-RU"/>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92F3-449A-B67F-8DD4E4D23CF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'[25.xlsx]Лист1'!$C$10:$E$10</c:f>
              <c:strCache>
                <c:ptCount val="3"/>
                <c:pt idx="0">
                  <c:v>Точка 1</c:v>
                </c:pt>
                <c:pt idx="1">
                  <c:v>Точка 2</c:v>
                </c:pt>
                <c:pt idx="2">
                  <c:v>Точка 3</c:v>
                </c:pt>
              </c:strCache>
            </c:strRef>
          </c:cat>
          <c:val>
            <c:numRef>
              <c:f>'[25.xlsx]Лист1'!$C$12:$E$12</c:f>
              <c:numCache>
                <c:formatCode>General</c:formatCode>
                <c:ptCount val="3"/>
                <c:pt idx="0">
                  <c:v>6.0999999999999999E-2</c:v>
                </c:pt>
                <c:pt idx="1">
                  <c:v>5.8000000000000003E-2</c:v>
                </c:pt>
                <c:pt idx="2">
                  <c:v>5.3999999999999999E-2</c:v>
                </c:pt>
              </c:numCache>
            </c:numRef>
          </c:val>
          <c:extLst>
            <c:ext xmlns:c16="http://schemas.microsoft.com/office/drawing/2014/chart" uri="{C3380CC4-5D6E-409C-BE32-E72D297353CC}">
              <c16:uniqueId val="{00000007-92F3-449A-B67F-8DD4E4D23CF0}"/>
            </c:ext>
          </c:extLst>
        </c:ser>
        <c:dLbls>
          <c:showLegendKey val="0"/>
          <c:showVal val="1"/>
          <c:showCatName val="0"/>
          <c:showSerName val="0"/>
          <c:showPercent val="0"/>
          <c:showBubbleSize val="0"/>
        </c:dLbls>
        <c:gapWidth val="150"/>
        <c:shape val="box"/>
        <c:axId val="105359872"/>
        <c:axId val="101801280"/>
        <c:axId val="0"/>
      </c:bar3DChart>
      <c:catAx>
        <c:axId val="1053598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01801280"/>
        <c:crosses val="autoZero"/>
        <c:auto val="1"/>
        <c:lblAlgn val="ctr"/>
        <c:lblOffset val="100"/>
        <c:noMultiLvlLbl val="0"/>
      </c:catAx>
      <c:valAx>
        <c:axId val="1018012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sz="900" baseline="0">
                    <a:solidFill>
                      <a:schemeClr val="tx1"/>
                    </a:solidFill>
                    <a:latin typeface="Times New Roman" panose="02020603050405020304" pitchFamily="18" charset="0"/>
                    <a:cs typeface="Times New Roman" panose="02020603050405020304" pitchFamily="18" charset="0"/>
                  </a:rPr>
                  <a:t>Значение показателя асимметричности</a:t>
                </a:r>
              </a:p>
            </c:rich>
          </c:tx>
          <c:layout>
            <c:manualLayout>
              <c:xMode val="edge"/>
              <c:yMode val="edge"/>
              <c:x val="4.9809273840769899E-2"/>
              <c:y val="0.27701589384660252"/>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crossAx val="105359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ru-RU" sz="900">
                <a:solidFill>
                  <a:schemeClr val="tx1"/>
                </a:solidFill>
                <a:effectLst/>
                <a:latin typeface="Times New Roman" panose="02020603050405020304" pitchFamily="18" charset="0"/>
                <a:cs typeface="Times New Roman" panose="02020603050405020304" pitchFamily="18" charset="0"/>
              </a:rPr>
              <a:t>Общее микробное число</a:t>
            </a:r>
          </a:p>
        </c:rich>
      </c:tx>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Лист1!$B$23</c:f>
              <c:strCache>
                <c:ptCount val="1"/>
                <c:pt idx="0">
                  <c:v>ОМЧ</c:v>
                </c:pt>
              </c:strCache>
            </c:strRef>
          </c:tx>
          <c:spPr>
            <a:solidFill>
              <a:schemeClr val="accent1">
                <a:lumMod val="50000"/>
              </a:schemeClr>
            </a:solidFill>
            <a:ln>
              <a:noFill/>
            </a:ln>
            <a:effectLst/>
            <a:sp3d/>
          </c:spPr>
          <c:invertIfNegative val="0"/>
          <c:dPt>
            <c:idx val="1"/>
            <c:invertIfNegative val="0"/>
            <c:bubble3D val="0"/>
            <c:spPr>
              <a:solidFill>
                <a:srgbClr val="FF0000"/>
              </a:solidFill>
              <a:ln>
                <a:noFill/>
              </a:ln>
              <a:effectLst/>
              <a:sp3d/>
            </c:spPr>
            <c:extLst>
              <c:ext xmlns:c16="http://schemas.microsoft.com/office/drawing/2014/chart" uri="{C3380CC4-5D6E-409C-BE32-E72D297353CC}">
                <c16:uniqueId val="{00000001-1254-4089-B716-8054D0D5F526}"/>
              </c:ext>
            </c:extLst>
          </c:dPt>
          <c:dPt>
            <c:idx val="2"/>
            <c:invertIfNegative val="0"/>
            <c:bubble3D val="0"/>
            <c:spPr>
              <a:solidFill>
                <a:srgbClr val="00B050"/>
              </a:solidFill>
              <a:ln>
                <a:noFill/>
              </a:ln>
              <a:effectLst/>
              <a:sp3d/>
            </c:spPr>
            <c:extLst>
              <c:ext xmlns:c16="http://schemas.microsoft.com/office/drawing/2014/chart" uri="{C3380CC4-5D6E-409C-BE32-E72D297353CC}">
                <c16:uniqueId val="{00000003-1254-4089-B716-8054D0D5F526}"/>
              </c:ext>
            </c:extLst>
          </c:dPt>
          <c:dPt>
            <c:idx val="3"/>
            <c:invertIfNegative val="0"/>
            <c:bubble3D val="0"/>
            <c:spPr>
              <a:solidFill>
                <a:schemeClr val="accent2">
                  <a:lumMod val="75000"/>
                </a:schemeClr>
              </a:solidFill>
              <a:ln>
                <a:noFill/>
              </a:ln>
              <a:effectLst/>
              <a:sp3d/>
            </c:spPr>
            <c:extLst>
              <c:ext xmlns:c16="http://schemas.microsoft.com/office/drawing/2014/chart" uri="{C3380CC4-5D6E-409C-BE32-E72D297353CC}">
                <c16:uniqueId val="{00000005-1254-4089-B716-8054D0D5F526}"/>
              </c:ext>
            </c:extLst>
          </c:dPt>
          <c:dLbls>
            <c:dLbl>
              <c:idx val="0"/>
              <c:layout>
                <c:manualLayout>
                  <c:x val="9.5238095238094657E-3"/>
                  <c:y val="-1.85185185185185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254-4089-B716-8054D0D5F526}"/>
                </c:ext>
              </c:extLst>
            </c:dLbl>
            <c:dLbl>
              <c:idx val="1"/>
              <c:layout>
                <c:manualLayout>
                  <c:x val="9.5238095238095247E-3"/>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254-4089-B716-8054D0D5F526}"/>
                </c:ext>
              </c:extLst>
            </c:dLbl>
            <c:dLbl>
              <c:idx val="2"/>
              <c:layout>
                <c:manualLayout>
                  <c:x val="6.3492063492063492E-3"/>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254-4089-B716-8054D0D5F526}"/>
                </c:ext>
              </c:extLst>
            </c:dLbl>
            <c:dLbl>
              <c:idx val="3"/>
              <c:layout>
                <c:manualLayout>
                  <c:x val="2.6939209485716004E-2"/>
                  <c:y val="-5.5469963791433499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sz="900" baseline="0">
                        <a:latin typeface="Times New Roman" panose="02020603050405020304" pitchFamily="18" charset="0"/>
                        <a:cs typeface="Times New Roman" panose="02020603050405020304" pitchFamily="18" charset="0"/>
                      </a:rPr>
                      <a:t>Не определялось</a:t>
                    </a:r>
                  </a:p>
                </c:rich>
              </c:tx>
              <c:spPr>
                <a:noFill/>
                <a:ln>
                  <a:noFill/>
                </a:ln>
                <a:effectLst/>
              </c:spP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1254-4089-B716-8054D0D5F526}"/>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Лист1!$A$24:$A$27</c:f>
              <c:strCache>
                <c:ptCount val="4"/>
                <c:pt idx="0">
                  <c:v>№1                                           Родник</c:v>
                </c:pt>
                <c:pt idx="1">
                  <c:v>№2                                   Родник</c:v>
                </c:pt>
                <c:pt idx="2">
                  <c:v>№3                                       Родник</c:v>
                </c:pt>
                <c:pt idx="3">
                  <c:v>№4                                               Пруд</c:v>
                </c:pt>
              </c:strCache>
            </c:strRef>
          </c:cat>
          <c:val>
            <c:numRef>
              <c:f>Лист1!$B$24:$B$27</c:f>
              <c:numCache>
                <c:formatCode>General</c:formatCode>
                <c:ptCount val="4"/>
                <c:pt idx="0">
                  <c:v>6</c:v>
                </c:pt>
                <c:pt idx="1">
                  <c:v>9</c:v>
                </c:pt>
                <c:pt idx="2">
                  <c:v>2</c:v>
                </c:pt>
                <c:pt idx="3">
                  <c:v>0</c:v>
                </c:pt>
              </c:numCache>
            </c:numRef>
          </c:val>
          <c:extLst>
            <c:ext xmlns:c16="http://schemas.microsoft.com/office/drawing/2014/chart" uri="{C3380CC4-5D6E-409C-BE32-E72D297353CC}">
              <c16:uniqueId val="{00000007-1254-4089-B716-8054D0D5F526}"/>
            </c:ext>
          </c:extLst>
        </c:ser>
        <c:dLbls>
          <c:showLegendKey val="0"/>
          <c:showVal val="1"/>
          <c:showCatName val="0"/>
          <c:showSerName val="0"/>
          <c:showPercent val="0"/>
          <c:showBubbleSize val="0"/>
        </c:dLbls>
        <c:gapWidth val="150"/>
        <c:shape val="box"/>
        <c:axId val="106217472"/>
        <c:axId val="107950592"/>
        <c:axId val="0"/>
      </c:bar3DChart>
      <c:catAx>
        <c:axId val="106217472"/>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07950592"/>
        <c:crosses val="autoZero"/>
        <c:auto val="1"/>
        <c:lblAlgn val="ctr"/>
        <c:lblOffset val="100"/>
        <c:noMultiLvlLbl val="0"/>
      </c:catAx>
      <c:valAx>
        <c:axId val="10795059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900">
                    <a:solidFill>
                      <a:schemeClr val="tx1"/>
                    </a:solidFill>
                    <a:effectLst/>
                    <a:latin typeface="Times New Roman" panose="02020603050405020304" pitchFamily="18" charset="0"/>
                    <a:cs typeface="Times New Roman" panose="02020603050405020304" pitchFamily="18" charset="0"/>
                  </a:rPr>
                  <a:t>Общее микробное число</a:t>
                </a:r>
              </a:p>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ru-RU" sz="900">
                    <a:solidFill>
                      <a:schemeClr val="tx1"/>
                    </a:solidFill>
                    <a:effectLst/>
                    <a:latin typeface="Times New Roman" panose="02020603050405020304" pitchFamily="18" charset="0"/>
                    <a:cs typeface="Times New Roman" panose="02020603050405020304" pitchFamily="18" charset="0"/>
                  </a:rPr>
                  <a:t>(ОМЧ), КОЕ/см</a:t>
                </a:r>
                <a:r>
                  <a:rPr lang="ru-RU" sz="900" baseline="30000">
                    <a:solidFill>
                      <a:schemeClr val="tx1"/>
                    </a:solidFill>
                    <a:effectLst/>
                    <a:latin typeface="Times New Roman" panose="02020603050405020304" pitchFamily="18" charset="0"/>
                    <a:cs typeface="Times New Roman" panose="02020603050405020304" pitchFamily="18" charset="0"/>
                  </a:rPr>
                  <a:t>3</a:t>
                </a:r>
                <a:endParaRPr lang="ru-RU" sz="9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5.1387576552930886E-2"/>
              <c:y val="0.29143518518518519"/>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crossAx val="1062174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ru-RU" sz="900" b="0" i="0" u="none" strike="noStrike" baseline="0">
                <a:solidFill>
                  <a:schemeClr val="tx1"/>
                </a:solidFill>
                <a:effectLst/>
                <a:latin typeface="Times New Roman" panose="02020603050405020304" pitchFamily="18" charset="0"/>
                <a:cs typeface="Times New Roman" panose="02020603050405020304" pitchFamily="18" charset="0"/>
              </a:rPr>
              <a:t>Количество обобщённых колиморфных  бактерии</a:t>
            </a:r>
            <a:endParaRPr lang="ru-RU" sz="900" strike="noStrike">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9.3284543811585574E-2"/>
          <c:y val="2.2695035460992909E-2"/>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Лист1!$E$23</c:f>
              <c:strCache>
                <c:ptCount val="1"/>
                <c:pt idx="0">
                  <c:v>ОКБ</c:v>
                </c:pt>
              </c:strCache>
            </c:strRef>
          </c:tx>
          <c:spPr>
            <a:solidFill>
              <a:schemeClr val="accent1"/>
            </a:solidFill>
            <a:ln>
              <a:noFill/>
            </a:ln>
            <a:effectLst/>
            <a:sp3d/>
          </c:spPr>
          <c:invertIfNegative val="0"/>
          <c:dPt>
            <c:idx val="0"/>
            <c:invertIfNegative val="0"/>
            <c:bubble3D val="0"/>
            <c:spPr>
              <a:solidFill>
                <a:schemeClr val="accent1">
                  <a:lumMod val="50000"/>
                </a:schemeClr>
              </a:solidFill>
              <a:ln>
                <a:noFill/>
              </a:ln>
              <a:effectLst/>
              <a:sp3d/>
            </c:spPr>
            <c:extLst>
              <c:ext xmlns:c16="http://schemas.microsoft.com/office/drawing/2014/chart" uri="{C3380CC4-5D6E-409C-BE32-E72D297353CC}">
                <c16:uniqueId val="{00000001-7A22-437E-8D9B-241645307348}"/>
              </c:ext>
            </c:extLst>
          </c:dPt>
          <c:dPt>
            <c:idx val="1"/>
            <c:invertIfNegative val="0"/>
            <c:bubble3D val="0"/>
            <c:spPr>
              <a:solidFill>
                <a:srgbClr val="FF0000"/>
              </a:solidFill>
              <a:ln>
                <a:noFill/>
              </a:ln>
              <a:effectLst/>
              <a:sp3d/>
            </c:spPr>
            <c:extLst>
              <c:ext xmlns:c16="http://schemas.microsoft.com/office/drawing/2014/chart" uri="{C3380CC4-5D6E-409C-BE32-E72D297353CC}">
                <c16:uniqueId val="{00000003-7A22-437E-8D9B-241645307348}"/>
              </c:ext>
            </c:extLst>
          </c:dPt>
          <c:dPt>
            <c:idx val="2"/>
            <c:invertIfNegative val="0"/>
            <c:bubble3D val="0"/>
            <c:spPr>
              <a:solidFill>
                <a:srgbClr val="00B050"/>
              </a:solidFill>
              <a:ln>
                <a:noFill/>
              </a:ln>
              <a:effectLst/>
              <a:sp3d/>
            </c:spPr>
            <c:extLst>
              <c:ext xmlns:c16="http://schemas.microsoft.com/office/drawing/2014/chart" uri="{C3380CC4-5D6E-409C-BE32-E72D297353CC}">
                <c16:uniqueId val="{00000005-7A22-437E-8D9B-241645307348}"/>
              </c:ext>
            </c:extLst>
          </c:dPt>
          <c:dPt>
            <c:idx val="3"/>
            <c:invertIfNegative val="0"/>
            <c:bubble3D val="0"/>
            <c:spPr>
              <a:solidFill>
                <a:schemeClr val="accent2">
                  <a:lumMod val="75000"/>
                </a:schemeClr>
              </a:solidFill>
              <a:ln>
                <a:noFill/>
              </a:ln>
              <a:effectLst/>
              <a:sp3d/>
            </c:spPr>
            <c:extLst>
              <c:ext xmlns:c16="http://schemas.microsoft.com/office/drawing/2014/chart" uri="{C3380CC4-5D6E-409C-BE32-E72D297353CC}">
                <c16:uniqueId val="{00000007-7A22-437E-8D9B-241645307348}"/>
              </c:ext>
            </c:extLst>
          </c:dPt>
          <c:dLbls>
            <c:dLbl>
              <c:idx val="0"/>
              <c:layout>
                <c:manualLayout>
                  <c:x val="1.0126582278481013E-2"/>
                  <c:y val="-1.38888888888890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A22-437E-8D9B-241645307348}"/>
                </c:ext>
              </c:extLst>
            </c:dLbl>
            <c:dLbl>
              <c:idx val="1"/>
              <c:layout>
                <c:manualLayout>
                  <c:x val="1.350210970464135E-2"/>
                  <c:y val="-9.259259259259258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A22-437E-8D9B-241645307348}"/>
                </c:ext>
              </c:extLst>
            </c:dLbl>
            <c:dLbl>
              <c:idx val="2"/>
              <c:layout>
                <c:manualLayout>
                  <c:x val="1.350210970464135E-2"/>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A22-437E-8D9B-241645307348}"/>
                </c:ext>
              </c:extLst>
            </c:dLbl>
            <c:dLbl>
              <c:idx val="3"/>
              <c:layout>
                <c:manualLayout>
                  <c:x val="1.350210970464135E-2"/>
                  <c:y val="-1.38888888888888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A22-437E-8D9B-24164530734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Лист1!$D$24:$D$27</c:f>
              <c:strCache>
                <c:ptCount val="4"/>
                <c:pt idx="0">
                  <c:v>№1                                  Родник</c:v>
                </c:pt>
                <c:pt idx="1">
                  <c:v>№2                                Родник</c:v>
                </c:pt>
                <c:pt idx="2">
                  <c:v>№3                           Родник</c:v>
                </c:pt>
                <c:pt idx="3">
                  <c:v>№4                                 Пруд</c:v>
                </c:pt>
              </c:strCache>
            </c:strRef>
          </c:cat>
          <c:val>
            <c:numRef>
              <c:f>Лист1!$E$24:$E$27</c:f>
              <c:numCache>
                <c:formatCode>General</c:formatCode>
                <c:ptCount val="4"/>
                <c:pt idx="0">
                  <c:v>0</c:v>
                </c:pt>
                <c:pt idx="1">
                  <c:v>0</c:v>
                </c:pt>
                <c:pt idx="2">
                  <c:v>60</c:v>
                </c:pt>
                <c:pt idx="3">
                  <c:v>60</c:v>
                </c:pt>
              </c:numCache>
            </c:numRef>
          </c:val>
          <c:extLst>
            <c:ext xmlns:c16="http://schemas.microsoft.com/office/drawing/2014/chart" uri="{C3380CC4-5D6E-409C-BE32-E72D297353CC}">
              <c16:uniqueId val="{00000008-7A22-437E-8D9B-241645307348}"/>
            </c:ext>
          </c:extLst>
        </c:ser>
        <c:dLbls>
          <c:showLegendKey val="0"/>
          <c:showVal val="1"/>
          <c:showCatName val="0"/>
          <c:showSerName val="0"/>
          <c:showPercent val="0"/>
          <c:showBubbleSize val="0"/>
        </c:dLbls>
        <c:gapWidth val="150"/>
        <c:shape val="box"/>
        <c:axId val="108062720"/>
        <c:axId val="101798400"/>
        <c:axId val="0"/>
      </c:bar3DChart>
      <c:catAx>
        <c:axId val="10806272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01798400"/>
        <c:crosses val="autoZero"/>
        <c:auto val="1"/>
        <c:lblAlgn val="ctr"/>
        <c:lblOffset val="100"/>
        <c:noMultiLvlLbl val="0"/>
      </c:catAx>
      <c:valAx>
        <c:axId val="1017984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sz="900" b="0" i="0" u="none" strike="noStrike" baseline="0">
                    <a:solidFill>
                      <a:schemeClr val="tx1"/>
                    </a:solidFill>
                    <a:effectLst/>
                    <a:latin typeface="Times New Roman" panose="02020603050405020304" pitchFamily="18" charset="0"/>
                    <a:cs typeface="Times New Roman" panose="02020603050405020304" pitchFamily="18" charset="0"/>
                  </a:rPr>
                  <a:t>Обобщенные колиморфные бактерии (ОКБ) КОЕ/100см</a:t>
                </a:r>
                <a:r>
                  <a:rPr lang="ru-RU" sz="900" b="0" i="0" u="none" strike="noStrike" baseline="30000">
                    <a:solidFill>
                      <a:schemeClr val="tx1"/>
                    </a:solidFill>
                    <a:effectLst/>
                    <a:latin typeface="Times New Roman" panose="02020603050405020304" pitchFamily="18" charset="0"/>
                    <a:cs typeface="Times New Roman" panose="02020603050405020304" pitchFamily="18" charset="0"/>
                  </a:rPr>
                  <a:t>3</a:t>
                </a:r>
                <a:endParaRPr lang="ru-RU" sz="900">
                  <a:solidFill>
                    <a:schemeClr val="tx1"/>
                  </a:solidFill>
                  <a:latin typeface="Times New Roman" panose="02020603050405020304" pitchFamily="18" charset="0"/>
                  <a:cs typeface="Times New Roman" panose="02020603050405020304" pitchFamily="18" charset="0"/>
                </a:endParaRPr>
              </a:p>
            </c:rich>
          </c:tx>
          <c:layout>
            <c:manualLayout>
              <c:xMode val="edge"/>
              <c:yMode val="edge"/>
              <c:x val="4.7488620884414766E-2"/>
              <c:y val="0.14440981335666375"/>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0806272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37DB6-006F-4F6D-834D-004869B3F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2086</Words>
  <Characters>11895</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2</cp:revision>
  <cp:lastPrinted>2025-01-26T19:41:00Z</cp:lastPrinted>
  <dcterms:created xsi:type="dcterms:W3CDTF">2025-05-29T17:08:00Z</dcterms:created>
  <dcterms:modified xsi:type="dcterms:W3CDTF">2025-05-29T17:08:00Z</dcterms:modified>
</cp:coreProperties>
</file>